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drawing>
          <wp:anchor distT="0" distB="0" distL="0" distR="0" allowOverlap="1" layoutInCell="1" locked="0" behindDoc="1" simplePos="0" relativeHeight="268401815">
            <wp:simplePos x="0" y="0"/>
            <wp:positionH relativeFrom="page">
              <wp:posOffset>595293</wp:posOffset>
            </wp:positionH>
            <wp:positionV relativeFrom="page">
              <wp:posOffset>995212</wp:posOffset>
            </wp:positionV>
            <wp:extent cx="6571888" cy="838278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571888" cy="8382784"/>
                    </a:xfrm>
                    <a:prstGeom prst="rect">
                      <a:avLst/>
                    </a:prstGeom>
                  </pic:spPr>
                </pic:pic>
              </a:graphicData>
            </a:graphic>
          </wp:anchor>
        </w:drawing>
      </w:r>
    </w:p>
    <w:p>
      <w:pPr>
        <w:pStyle w:val="BodyText"/>
        <w:rPr>
          <w:rFonts w:ascii="Times New Roman"/>
        </w:rPr>
      </w:pPr>
    </w:p>
    <w:p>
      <w:pPr>
        <w:pStyle w:val="BodyText"/>
        <w:spacing w:before="8"/>
        <w:rPr>
          <w:rFonts w:ascii="Times New Roman"/>
          <w:sz w:val="26"/>
        </w:rPr>
      </w:pPr>
    </w:p>
    <w:p>
      <w:pPr>
        <w:spacing w:before="44"/>
        <w:ind w:left="513" w:right="0" w:firstLine="0"/>
        <w:jc w:val="left"/>
        <w:rPr>
          <w:b/>
          <w:sz w:val="28"/>
        </w:rPr>
      </w:pPr>
      <w:r>
        <w:rPr>
          <w:b/>
          <w:color w:val="000C5C"/>
          <w:sz w:val="28"/>
        </w:rPr>
        <w:t>February 24 – 27, 2019</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tabs>
          <w:tab w:pos="901" w:val="left" w:leader="none"/>
        </w:tabs>
        <w:spacing w:line="390" w:lineRule="exact" w:before="168"/>
        <w:ind w:left="513" w:right="0" w:firstLine="0"/>
        <w:jc w:val="left"/>
        <w:rPr>
          <w:b/>
          <w:sz w:val="32"/>
        </w:rPr>
      </w:pPr>
      <w:r>
        <w:rPr>
          <w:b/>
          <w:color w:val="000C5C"/>
          <w:sz w:val="32"/>
        </w:rPr>
        <w:t>»</w:t>
        <w:tab/>
        <w:t>Results for:</w:t>
      </w:r>
    </w:p>
    <w:p>
      <w:pPr>
        <w:spacing w:before="0"/>
        <w:ind w:left="945" w:right="5646" w:firstLine="0"/>
        <w:jc w:val="left"/>
        <w:rPr>
          <w:sz w:val="32"/>
        </w:rPr>
      </w:pPr>
      <w:r>
        <w:rPr>
          <w:b/>
          <w:color w:val="000066"/>
          <w:sz w:val="32"/>
        </w:rPr>
        <w:t>Rockdale County Schools </w:t>
      </w:r>
      <w:r>
        <w:rPr>
          <w:color w:val="000066"/>
          <w:sz w:val="32"/>
        </w:rPr>
        <w:t>954 North Main Street Conyers, GA 30012</w:t>
      </w:r>
    </w:p>
    <w:p>
      <w:pPr>
        <w:spacing w:after="0"/>
        <w:jc w:val="left"/>
        <w:rPr>
          <w:sz w:val="32"/>
        </w:rPr>
        <w:sectPr>
          <w:type w:val="continuous"/>
          <w:pgSz w:w="12240" w:h="15840"/>
          <w:pgMar w:top="1500" w:bottom="280" w:left="1220" w:right="1100"/>
        </w:sectPr>
      </w:pPr>
    </w:p>
    <w:p>
      <w:pPr>
        <w:pStyle w:val="BodyText"/>
      </w:pPr>
    </w:p>
    <w:p>
      <w:pPr>
        <w:pStyle w:val="BodyText"/>
      </w:pPr>
    </w:p>
    <w:p>
      <w:pPr>
        <w:pStyle w:val="BodyText"/>
      </w:pPr>
    </w:p>
    <w:p>
      <w:pPr>
        <w:spacing w:before="181"/>
        <w:ind w:left="220" w:right="0" w:firstLine="0"/>
        <w:jc w:val="left"/>
        <w:rPr>
          <w:rFonts w:ascii="Candara"/>
          <w:b/>
          <w:sz w:val="28"/>
        </w:rPr>
      </w:pPr>
      <w:r>
        <w:rPr>
          <w:rFonts w:ascii="Candara"/>
          <w:b/>
          <w:color w:val="365F91"/>
          <w:sz w:val="28"/>
        </w:rPr>
        <w:t>Table of Contents</w:t>
      </w:r>
    </w:p>
    <w:sdt>
      <w:sdtPr>
        <w:docPartObj>
          <w:docPartGallery w:val="Table of Contents"/>
          <w:docPartUnique/>
        </w:docPartObj>
      </w:sdtPr>
      <w:sdtEndPr/>
      <w:sdtContent>
        <w:p>
          <w:pPr>
            <w:pStyle w:val="TOC3"/>
            <w:tabs>
              <w:tab w:pos="9449" w:val="left" w:leader="dot"/>
            </w:tabs>
            <w:spacing w:before="171"/>
          </w:pPr>
          <w:hyperlink w:history="true" w:anchor="_bookmark0">
            <w:r>
              <w:rPr/>
              <w:t>Introduction</w:t>
              <w:tab/>
              <w:t>3</w:t>
            </w:r>
          </w:hyperlink>
        </w:p>
        <w:p>
          <w:pPr>
            <w:pStyle w:val="TOC2"/>
            <w:tabs>
              <w:tab w:pos="9115" w:val="left" w:leader="dot"/>
            </w:tabs>
          </w:pPr>
          <w:hyperlink w:history="true" w:anchor="_bookmark1">
            <w:r>
              <w:rPr/>
              <w:t>AdvancED Performance Accreditation and the</w:t>
            </w:r>
            <w:r>
              <w:rPr>
                <w:spacing w:val="-16"/>
              </w:rPr>
              <w:t> </w:t>
            </w:r>
            <w:r>
              <w:rPr/>
              <w:t>Engagement</w:t>
            </w:r>
            <w:r>
              <w:rPr>
                <w:spacing w:val="-2"/>
              </w:rPr>
              <w:t> </w:t>
            </w:r>
            <w:r>
              <w:rPr/>
              <w:t>Review</w:t>
              <w:tab/>
              <w:t>3</w:t>
            </w:r>
          </w:hyperlink>
        </w:p>
        <w:p>
          <w:pPr>
            <w:pStyle w:val="TOC3"/>
            <w:tabs>
              <w:tab w:pos="9449" w:val="left" w:leader="dot"/>
            </w:tabs>
          </w:pPr>
          <w:hyperlink w:history="true" w:anchor="_bookmark2">
            <w:r>
              <w:rPr/>
              <w:t>AdvancED Standards</w:t>
            </w:r>
            <w:r>
              <w:rPr>
                <w:spacing w:val="-6"/>
              </w:rPr>
              <w:t> </w:t>
            </w:r>
            <w:r>
              <w:rPr/>
              <w:t>Diagnostic</w:t>
            </w:r>
            <w:r>
              <w:rPr>
                <w:spacing w:val="-4"/>
              </w:rPr>
              <w:t> </w:t>
            </w:r>
            <w:r>
              <w:rPr/>
              <w:t>Results</w:t>
              <w:tab/>
              <w:t>3</w:t>
            </w:r>
          </w:hyperlink>
        </w:p>
        <w:p>
          <w:pPr>
            <w:pStyle w:val="TOC2"/>
            <w:tabs>
              <w:tab w:pos="9115" w:val="left" w:leader="dot"/>
            </w:tabs>
          </w:pPr>
          <w:hyperlink w:history="true" w:anchor="_bookmark3">
            <w:r>
              <w:rPr/>
              <w:t>Leadership</w:t>
            </w:r>
            <w:r>
              <w:rPr>
                <w:spacing w:val="-3"/>
              </w:rPr>
              <w:t> </w:t>
            </w:r>
            <w:r>
              <w:rPr/>
              <w:t>Capacity</w:t>
            </w:r>
            <w:r>
              <w:rPr>
                <w:spacing w:val="-4"/>
              </w:rPr>
              <w:t> </w:t>
            </w:r>
            <w:r>
              <w:rPr/>
              <w:t>Domain</w:t>
              <w:tab/>
              <w:t>3</w:t>
            </w:r>
          </w:hyperlink>
        </w:p>
        <w:p>
          <w:pPr>
            <w:pStyle w:val="TOC2"/>
            <w:tabs>
              <w:tab w:pos="9115" w:val="left" w:leader="dot"/>
            </w:tabs>
          </w:pPr>
          <w:hyperlink w:history="true" w:anchor="_bookmark4">
            <w:r>
              <w:rPr/>
              <w:t>Learning</w:t>
            </w:r>
            <w:r>
              <w:rPr>
                <w:spacing w:val="-4"/>
              </w:rPr>
              <w:t> </w:t>
            </w:r>
            <w:r>
              <w:rPr/>
              <w:t>Capacity</w:t>
            </w:r>
            <w:r>
              <w:rPr>
                <w:spacing w:val="-3"/>
              </w:rPr>
              <w:t> </w:t>
            </w:r>
            <w:r>
              <w:rPr/>
              <w:t>Domain</w:t>
              <w:tab/>
              <w:t>4</w:t>
            </w:r>
          </w:hyperlink>
        </w:p>
        <w:p>
          <w:pPr>
            <w:pStyle w:val="TOC2"/>
            <w:tabs>
              <w:tab w:pos="9115" w:val="left" w:leader="dot"/>
            </w:tabs>
            <w:spacing w:before="39"/>
          </w:pPr>
          <w:hyperlink w:history="true" w:anchor="_bookmark5">
            <w:r>
              <w:rPr/>
              <w:t>Resource</w:t>
            </w:r>
            <w:r>
              <w:rPr>
                <w:spacing w:val="-5"/>
              </w:rPr>
              <w:t> </w:t>
            </w:r>
            <w:r>
              <w:rPr/>
              <w:t>Capacity</w:t>
            </w:r>
            <w:r>
              <w:rPr>
                <w:spacing w:val="-3"/>
              </w:rPr>
              <w:t> </w:t>
            </w:r>
            <w:r>
              <w:rPr/>
              <w:t>Domain</w:t>
              <w:tab/>
              <w:t>5</w:t>
            </w:r>
          </w:hyperlink>
        </w:p>
        <w:p>
          <w:pPr>
            <w:pStyle w:val="TOC3"/>
            <w:tabs>
              <w:tab w:pos="9449" w:val="left" w:leader="dot"/>
            </w:tabs>
            <w:spacing w:before="164"/>
          </w:pPr>
          <w:hyperlink w:history="true" w:anchor="_bookmark6">
            <w:r>
              <w:rPr/>
              <w:t>Effective Learning Environments Observation Tool®</w:t>
            </w:r>
            <w:r>
              <w:rPr>
                <w:spacing w:val="-17"/>
              </w:rPr>
              <w:t> </w:t>
            </w:r>
            <w:r>
              <w:rPr/>
              <w:t>(eleot®)</w:t>
            </w:r>
            <w:r>
              <w:rPr>
                <w:spacing w:val="-2"/>
              </w:rPr>
              <w:t> </w:t>
            </w:r>
            <w:r>
              <w:rPr/>
              <w:t>Results</w:t>
              <w:tab/>
              <w:t>6</w:t>
            </w:r>
          </w:hyperlink>
        </w:p>
        <w:p>
          <w:pPr>
            <w:pStyle w:val="TOC3"/>
            <w:tabs>
              <w:tab w:pos="9449" w:val="left" w:leader="dot"/>
            </w:tabs>
          </w:pPr>
          <w:hyperlink w:history="true" w:anchor="_bookmark7">
            <w:r>
              <w:rPr/>
              <w:t>Assurances</w:t>
              <w:tab/>
              <w:t>7</w:t>
            </w:r>
          </w:hyperlink>
        </w:p>
        <w:p>
          <w:pPr>
            <w:pStyle w:val="TOC3"/>
            <w:tabs>
              <w:tab w:pos="9449" w:val="left" w:leader="dot"/>
            </w:tabs>
            <w:spacing w:before="165"/>
          </w:pPr>
          <w:hyperlink w:history="true" w:anchor="_bookmark8">
            <w:r>
              <w:rPr/>
              <w:t>AdvancED Continuous</w:t>
            </w:r>
            <w:r>
              <w:rPr>
                <w:spacing w:val="-9"/>
              </w:rPr>
              <w:t> </w:t>
            </w:r>
            <w:r>
              <w:rPr/>
              <w:t>Improvement</w:t>
            </w:r>
            <w:r>
              <w:rPr>
                <w:spacing w:val="-2"/>
              </w:rPr>
              <w:t> </w:t>
            </w:r>
            <w:r>
              <w:rPr/>
              <w:t>System</w:t>
              <w:tab/>
              <w:t>8</w:t>
            </w:r>
          </w:hyperlink>
        </w:p>
        <w:p>
          <w:pPr>
            <w:pStyle w:val="TOC2"/>
            <w:tabs>
              <w:tab w:pos="9115" w:val="left" w:leader="dot"/>
            </w:tabs>
          </w:pPr>
          <w:hyperlink w:history="true" w:anchor="_bookmark9">
            <w:r>
              <w:rPr/>
              <w:t>Initiate</w:t>
              <w:tab/>
              <w:t>8</w:t>
            </w:r>
          </w:hyperlink>
        </w:p>
        <w:p>
          <w:pPr>
            <w:pStyle w:val="TOC2"/>
            <w:tabs>
              <w:tab w:pos="9115" w:val="left" w:leader="dot"/>
            </w:tabs>
          </w:pPr>
          <w:hyperlink w:history="true" w:anchor="_bookmark10">
            <w:r>
              <w:rPr/>
              <w:t>Improve</w:t>
              <w:tab/>
              <w:t>8</w:t>
            </w:r>
          </w:hyperlink>
        </w:p>
        <w:p>
          <w:pPr>
            <w:pStyle w:val="TOC2"/>
            <w:tabs>
              <w:tab w:pos="9115" w:val="left" w:leader="dot"/>
            </w:tabs>
          </w:pPr>
          <w:hyperlink w:history="true" w:anchor="_bookmark11">
            <w:r>
              <w:rPr/>
              <w:t>Impact</w:t>
              <w:tab/>
              <w:t>8</w:t>
            </w:r>
          </w:hyperlink>
        </w:p>
        <w:p>
          <w:pPr>
            <w:pStyle w:val="TOC3"/>
            <w:tabs>
              <w:tab w:pos="9449" w:val="left" w:leader="dot"/>
            </w:tabs>
            <w:spacing w:before="161"/>
          </w:pPr>
          <w:hyperlink w:history="true" w:anchor="_bookmark12">
            <w:r>
              <w:rPr/>
              <w:t>Findings</w:t>
              <w:tab/>
              <w:t>9</w:t>
            </w:r>
          </w:hyperlink>
        </w:p>
        <w:p>
          <w:pPr>
            <w:pStyle w:val="TOC3"/>
            <w:tabs>
              <w:tab w:pos="9449" w:val="left" w:leader="dot"/>
            </w:tabs>
            <w:spacing w:before="165"/>
          </w:pPr>
          <w:hyperlink w:history="true" w:anchor="_bookmark13">
            <w:r>
              <w:rPr/>
              <w:t>Accreditation Status and Index of Education</w:t>
            </w:r>
            <w:r>
              <w:rPr>
                <w:spacing w:val="-14"/>
              </w:rPr>
              <w:t> </w:t>
            </w:r>
            <w:r>
              <w:rPr/>
              <w:t>Quality®</w:t>
            </w:r>
            <w:r>
              <w:rPr>
                <w:spacing w:val="-2"/>
              </w:rPr>
              <w:t> </w:t>
            </w:r>
            <w:r>
              <w:rPr/>
              <w:t>(IEQ®)</w:t>
              <w:tab/>
              <w:t>9</w:t>
            </w:r>
          </w:hyperlink>
        </w:p>
        <w:p>
          <w:pPr>
            <w:pStyle w:val="TOC1"/>
            <w:tabs>
              <w:tab w:pos="9109" w:val="left" w:leader="dot"/>
            </w:tabs>
            <w:spacing w:before="164"/>
          </w:pPr>
          <w:hyperlink w:history="true" w:anchor="_bookmark14">
            <w:r>
              <w:rPr/>
              <w:t>Insights from</w:t>
            </w:r>
            <w:r>
              <w:rPr>
                <w:spacing w:val="-5"/>
              </w:rPr>
              <w:t> </w:t>
            </w:r>
            <w:r>
              <w:rPr/>
              <w:t>the</w:t>
            </w:r>
            <w:r>
              <w:rPr>
                <w:spacing w:val="-3"/>
              </w:rPr>
              <w:t> </w:t>
            </w:r>
            <w:r>
              <w:rPr/>
              <w:t>Review</w:t>
              <w:tab/>
              <w:t>10</w:t>
            </w:r>
          </w:hyperlink>
        </w:p>
        <w:p>
          <w:pPr>
            <w:pStyle w:val="TOC1"/>
            <w:tabs>
              <w:tab w:pos="9109" w:val="left" w:leader="dot"/>
            </w:tabs>
          </w:pPr>
          <w:hyperlink w:history="true" w:anchor="_bookmark15">
            <w:r>
              <w:rPr/>
              <w:t>Next Steps</w:t>
              <w:tab/>
              <w:t>12</w:t>
            </w:r>
          </w:hyperlink>
        </w:p>
        <w:p>
          <w:pPr>
            <w:pStyle w:val="TOC1"/>
            <w:tabs>
              <w:tab w:pos="9109" w:val="left" w:leader="dot"/>
            </w:tabs>
            <w:spacing w:before="165"/>
          </w:pPr>
          <w:hyperlink w:history="true" w:anchor="_bookmark16">
            <w:r>
              <w:rPr/>
              <w:t>Team</w:t>
            </w:r>
            <w:r>
              <w:rPr>
                <w:spacing w:val="-2"/>
              </w:rPr>
              <w:t> </w:t>
            </w:r>
            <w:r>
              <w:rPr/>
              <w:t>Roster</w:t>
              <w:tab/>
              <w:t>13</w:t>
            </w:r>
          </w:hyperlink>
        </w:p>
        <w:p>
          <w:pPr>
            <w:pStyle w:val="TOC1"/>
            <w:tabs>
              <w:tab w:pos="9109" w:val="left" w:leader="dot"/>
            </w:tabs>
          </w:pPr>
          <w:hyperlink w:history="true" w:anchor="_bookmark17">
            <w:r>
              <w:rPr/>
              <w:t>References</w:t>
            </w:r>
            <w:r>
              <w:rPr>
                <w:spacing w:val="-3"/>
              </w:rPr>
              <w:t> </w:t>
            </w:r>
            <w:r>
              <w:rPr/>
              <w:t>and</w:t>
            </w:r>
            <w:r>
              <w:rPr>
                <w:spacing w:val="-1"/>
              </w:rPr>
              <w:t> </w:t>
            </w:r>
            <w:r>
              <w:rPr/>
              <w:t>Readings</w:t>
              <w:tab/>
              <w:t>16</w:t>
            </w:r>
          </w:hyperlink>
        </w:p>
      </w:sdtContent>
    </w:sdt>
    <w:p>
      <w:pPr>
        <w:spacing w:after="0"/>
        <w:sectPr>
          <w:headerReference w:type="default" r:id="rId6"/>
          <w:footerReference w:type="default" r:id="rId7"/>
          <w:pgSz w:w="12240" w:h="15840"/>
          <w:pgMar w:header="245" w:footer="651" w:top="1400" w:bottom="840" w:left="1220" w:right="1100"/>
          <w:pgNumType w:start="2"/>
        </w:sectPr>
      </w:pPr>
    </w:p>
    <w:p>
      <w:pPr>
        <w:pStyle w:val="Heading1"/>
      </w:pPr>
      <w:bookmarkStart w:name="_bookmark0" w:id="1"/>
      <w:bookmarkEnd w:id="1"/>
      <w:r>
        <w:rPr>
          <w:b w:val="0"/>
        </w:rPr>
      </w:r>
      <w:r>
        <w:rPr/>
        <w:t>Introduction</w:t>
      </w:r>
    </w:p>
    <w:p>
      <w:pPr>
        <w:pStyle w:val="Heading1"/>
        <w:spacing w:before="266"/>
        <w:ind w:right="898"/>
      </w:pPr>
      <w:bookmarkStart w:name="_bookmark1" w:id="2"/>
      <w:bookmarkEnd w:id="2"/>
      <w:r>
        <w:rPr>
          <w:b w:val="0"/>
        </w:rPr>
      </w:r>
      <w:r>
        <w:rPr/>
        <w:t>AdvancED Performance Accreditation and the Engagement Review</w:t>
      </w:r>
    </w:p>
    <w:p>
      <w:pPr>
        <w:pStyle w:val="BodyText"/>
        <w:spacing w:line="276" w:lineRule="auto"/>
        <w:ind w:left="220" w:right="370"/>
      </w:pPr>
      <w:r>
        <w:rPr/>
        <w:t>Accreditation is pivotal to leveraging education quality and continuous improvement. Using a set of rigorous research-based standards, the accreditation process examines the whole institution—the program, the cultural context and the community of stakeholders—to determine how well the parts work together to meet the needs of learners. Through the AdvancED Accreditation Process, highly skilled and trained Engagement Review Teams gather first-hand evidence and information pertinent to evaluating an institution’s performance against the research-based AdvancED Performance Standards. Using these Standards, Engagement Review Teams assess the quality of learning environments to gain valuable insights and target improvements in teaching and</w:t>
      </w:r>
    </w:p>
    <w:p>
      <w:pPr>
        <w:pStyle w:val="BodyText"/>
        <w:spacing w:line="278" w:lineRule="auto"/>
        <w:ind w:left="220" w:right="898"/>
      </w:pPr>
      <w:r>
        <w:rPr/>
        <w:t>learning. AdvancED provides Standards that are tailored for all education providers so that the benefits of accreditation are universal across the education community.</w:t>
      </w:r>
    </w:p>
    <w:p>
      <w:pPr>
        <w:pStyle w:val="BodyText"/>
        <w:spacing w:before="11"/>
        <w:rPr>
          <w:sz w:val="15"/>
        </w:rPr>
      </w:pPr>
    </w:p>
    <w:p>
      <w:pPr>
        <w:pStyle w:val="BodyText"/>
        <w:spacing w:line="276" w:lineRule="auto"/>
        <w:ind w:left="220" w:right="370"/>
      </w:pPr>
      <w:r>
        <w:rPr/>
        <w:t>Through a comprehensive review of evidence and information, our experts gain a broad understanding of institution quality. Using the Standards, the review team provides valuable feedback to institutions which helps to focus and guide each institution’s improvement journey. Valuable evidence and information from other stakeholders, including students, also are obtained through interviews, surveys, and additional activities.</w:t>
      </w:r>
    </w:p>
    <w:p>
      <w:pPr>
        <w:pStyle w:val="BodyText"/>
      </w:pPr>
    </w:p>
    <w:p>
      <w:pPr>
        <w:pStyle w:val="BodyText"/>
        <w:spacing w:before="7"/>
        <w:rPr>
          <w:sz w:val="19"/>
        </w:rPr>
      </w:pPr>
    </w:p>
    <w:p>
      <w:pPr>
        <w:pStyle w:val="Heading1"/>
        <w:spacing w:before="1"/>
      </w:pPr>
      <w:bookmarkStart w:name="_bookmark2" w:id="3"/>
      <w:bookmarkEnd w:id="3"/>
      <w:r>
        <w:rPr>
          <w:b w:val="0"/>
        </w:rPr>
      </w:r>
      <w:r>
        <w:rPr/>
        <w:t>AdvancED Standards Diagnostic Results</w:t>
      </w:r>
    </w:p>
    <w:p>
      <w:pPr>
        <w:pStyle w:val="BodyText"/>
        <w:spacing w:line="276" w:lineRule="auto" w:before="63"/>
        <w:ind w:left="220" w:right="898"/>
      </w:pPr>
      <w:r>
        <w:rPr/>
        <w:t>The AdvancED Performance Standards Diagnostic is used by the Engagement Review Team to evaluate the institution’s effectiveness based on AdvancED’s Performance Standards. The diagnostic consists of three</w:t>
      </w:r>
    </w:p>
    <w:p>
      <w:pPr>
        <w:spacing w:line="278" w:lineRule="auto" w:before="0"/>
        <w:ind w:left="220" w:right="370" w:firstLine="0"/>
        <w:jc w:val="left"/>
        <w:rPr>
          <w:sz w:val="20"/>
        </w:rPr>
      </w:pPr>
      <w:r>
        <w:rPr>
          <w:sz w:val="20"/>
        </w:rPr>
        <w:t>components built around each of the three Domains: </w:t>
      </w:r>
      <w:r>
        <w:rPr>
          <w:b/>
          <w:sz w:val="20"/>
        </w:rPr>
        <w:t>Leadership Capacity</w:t>
      </w:r>
      <w:r>
        <w:rPr>
          <w:sz w:val="20"/>
        </w:rPr>
        <w:t>, </w:t>
      </w:r>
      <w:r>
        <w:rPr>
          <w:b/>
          <w:sz w:val="20"/>
        </w:rPr>
        <w:t>Learning Capacity </w:t>
      </w:r>
      <w:r>
        <w:rPr>
          <w:sz w:val="20"/>
        </w:rPr>
        <w:t>and </w:t>
      </w:r>
      <w:r>
        <w:rPr>
          <w:b/>
          <w:sz w:val="20"/>
        </w:rPr>
        <w:t>Resource Capacity</w:t>
      </w:r>
      <w:r>
        <w:rPr>
          <w:sz w:val="20"/>
        </w:rPr>
        <w:t>. Results are reported within four ranges identified by the colors. The results for the three Domains are presented in the tables that follow.</w:t>
      </w:r>
    </w:p>
    <w:p>
      <w:pPr>
        <w:pStyle w:val="BodyText"/>
        <w:spacing w:before="10"/>
        <w:rPr>
          <w:sz w:val="15"/>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7"/>
        <w:gridCol w:w="2521"/>
        <w:gridCol w:w="5356"/>
      </w:tblGrid>
      <w:tr>
        <w:trPr>
          <w:trHeight w:val="244" w:hRule="atLeast"/>
        </w:trPr>
        <w:tc>
          <w:tcPr>
            <w:tcW w:w="1217" w:type="dxa"/>
            <w:tcBorders>
              <w:bottom w:val="single" w:sz="6" w:space="0" w:color="000000"/>
              <w:right w:val="single" w:sz="6" w:space="0" w:color="000000"/>
            </w:tcBorders>
            <w:shd w:val="clear" w:color="auto" w:fill="173163"/>
          </w:tcPr>
          <w:p>
            <w:pPr>
              <w:pStyle w:val="TableParagraph"/>
              <w:spacing w:line="224" w:lineRule="exact"/>
              <w:ind w:left="115"/>
              <w:rPr>
                <w:b/>
                <w:sz w:val="20"/>
              </w:rPr>
            </w:pPr>
            <w:r>
              <w:rPr>
                <w:b/>
                <w:color w:val="FFFFFF"/>
                <w:sz w:val="20"/>
              </w:rPr>
              <w:t>Color</w:t>
            </w:r>
          </w:p>
        </w:tc>
        <w:tc>
          <w:tcPr>
            <w:tcW w:w="2521" w:type="dxa"/>
            <w:tcBorders>
              <w:left w:val="single" w:sz="6" w:space="0" w:color="000000"/>
              <w:bottom w:val="single" w:sz="6" w:space="0" w:color="000000"/>
              <w:right w:val="single" w:sz="6" w:space="0" w:color="000000"/>
            </w:tcBorders>
            <w:shd w:val="clear" w:color="auto" w:fill="173163"/>
          </w:tcPr>
          <w:p>
            <w:pPr>
              <w:pStyle w:val="TableParagraph"/>
              <w:spacing w:line="224" w:lineRule="exact"/>
              <w:ind w:left="112"/>
              <w:rPr>
                <w:b/>
                <w:sz w:val="20"/>
              </w:rPr>
            </w:pPr>
            <w:r>
              <w:rPr>
                <w:b/>
                <w:color w:val="FFFFFF"/>
                <w:sz w:val="20"/>
              </w:rPr>
              <w:t>Rating</w:t>
            </w:r>
          </w:p>
        </w:tc>
        <w:tc>
          <w:tcPr>
            <w:tcW w:w="5356" w:type="dxa"/>
            <w:tcBorders>
              <w:left w:val="single" w:sz="6" w:space="0" w:color="000000"/>
              <w:bottom w:val="single" w:sz="6" w:space="0" w:color="000000"/>
            </w:tcBorders>
            <w:shd w:val="clear" w:color="auto" w:fill="173163"/>
          </w:tcPr>
          <w:p>
            <w:pPr>
              <w:pStyle w:val="TableParagraph"/>
              <w:spacing w:line="224" w:lineRule="exact"/>
              <w:ind w:left="111"/>
              <w:rPr>
                <w:b/>
                <w:sz w:val="20"/>
              </w:rPr>
            </w:pPr>
            <w:r>
              <w:rPr>
                <w:b/>
                <w:color w:val="FFFFFF"/>
                <w:sz w:val="20"/>
              </w:rPr>
              <w:t>Description</w:t>
            </w:r>
          </w:p>
        </w:tc>
      </w:tr>
      <w:tr>
        <w:trPr>
          <w:trHeight w:val="488" w:hRule="atLeast"/>
        </w:trPr>
        <w:tc>
          <w:tcPr>
            <w:tcW w:w="1217" w:type="dxa"/>
            <w:tcBorders>
              <w:top w:val="single" w:sz="6" w:space="0" w:color="000000"/>
              <w:bottom w:val="single" w:sz="6" w:space="0" w:color="000000"/>
              <w:right w:val="single" w:sz="6" w:space="0" w:color="000000"/>
            </w:tcBorders>
            <w:shd w:val="clear" w:color="auto" w:fill="FF0000"/>
          </w:tcPr>
          <w:p>
            <w:pPr>
              <w:pStyle w:val="TableParagraph"/>
              <w:ind w:left="115"/>
              <w:rPr>
                <w:b/>
                <w:sz w:val="20"/>
              </w:rPr>
            </w:pPr>
            <w:r>
              <w:rPr>
                <w:b/>
                <w:sz w:val="20"/>
              </w:rPr>
              <w:t>Red</w:t>
            </w:r>
          </w:p>
        </w:tc>
        <w:tc>
          <w:tcPr>
            <w:tcW w:w="2521" w:type="dxa"/>
            <w:tcBorders>
              <w:top w:val="single" w:sz="6" w:space="0" w:color="000000"/>
              <w:left w:val="single" w:sz="6" w:space="0" w:color="000000"/>
              <w:bottom w:val="single" w:sz="6" w:space="0" w:color="000000"/>
              <w:right w:val="single" w:sz="6" w:space="0" w:color="000000"/>
            </w:tcBorders>
          </w:tcPr>
          <w:p>
            <w:pPr>
              <w:pStyle w:val="TableParagraph"/>
              <w:ind w:left="112"/>
              <w:rPr>
                <w:sz w:val="20"/>
              </w:rPr>
            </w:pPr>
            <w:r>
              <w:rPr>
                <w:sz w:val="20"/>
              </w:rPr>
              <w:t>Needs Improvement</w:t>
            </w:r>
          </w:p>
        </w:tc>
        <w:tc>
          <w:tcPr>
            <w:tcW w:w="5356" w:type="dxa"/>
            <w:tcBorders>
              <w:top w:val="single" w:sz="6" w:space="0" w:color="000000"/>
              <w:left w:val="single" w:sz="6" w:space="0" w:color="000000"/>
              <w:bottom w:val="single" w:sz="6" w:space="0" w:color="000000"/>
            </w:tcBorders>
          </w:tcPr>
          <w:p>
            <w:pPr>
              <w:pStyle w:val="TableParagraph"/>
              <w:ind w:left="111"/>
              <w:rPr>
                <w:sz w:val="20"/>
              </w:rPr>
            </w:pPr>
            <w:r>
              <w:rPr>
                <w:sz w:val="20"/>
              </w:rPr>
              <w:t>Identifies key areas that need more focused improvement</w:t>
            </w:r>
          </w:p>
          <w:p>
            <w:pPr>
              <w:pStyle w:val="TableParagraph"/>
              <w:spacing w:line="225" w:lineRule="exact"/>
              <w:ind w:left="111"/>
              <w:rPr>
                <w:sz w:val="20"/>
              </w:rPr>
            </w:pPr>
            <w:r>
              <w:rPr>
                <w:sz w:val="20"/>
              </w:rPr>
              <w:t>efforts</w:t>
            </w:r>
          </w:p>
        </w:tc>
      </w:tr>
      <w:tr>
        <w:trPr>
          <w:trHeight w:val="486" w:hRule="atLeast"/>
        </w:trPr>
        <w:tc>
          <w:tcPr>
            <w:tcW w:w="1217" w:type="dxa"/>
            <w:tcBorders>
              <w:top w:val="single" w:sz="6" w:space="0" w:color="000000"/>
              <w:bottom w:val="single" w:sz="6" w:space="0" w:color="000000"/>
              <w:right w:val="single" w:sz="6" w:space="0" w:color="000000"/>
            </w:tcBorders>
            <w:shd w:val="clear" w:color="auto" w:fill="FFFF00"/>
          </w:tcPr>
          <w:p>
            <w:pPr>
              <w:pStyle w:val="TableParagraph"/>
              <w:ind w:left="115"/>
              <w:rPr>
                <w:b/>
                <w:sz w:val="20"/>
              </w:rPr>
            </w:pPr>
            <w:r>
              <w:rPr>
                <w:b/>
                <w:sz w:val="20"/>
              </w:rPr>
              <w:t>Yellow</w:t>
            </w:r>
          </w:p>
        </w:tc>
        <w:tc>
          <w:tcPr>
            <w:tcW w:w="2521" w:type="dxa"/>
            <w:tcBorders>
              <w:top w:val="single" w:sz="6" w:space="0" w:color="000000"/>
              <w:left w:val="single" w:sz="6" w:space="0" w:color="000000"/>
              <w:bottom w:val="single" w:sz="6" w:space="0" w:color="000000"/>
              <w:right w:val="single" w:sz="6" w:space="0" w:color="000000"/>
            </w:tcBorders>
          </w:tcPr>
          <w:p>
            <w:pPr>
              <w:pStyle w:val="TableParagraph"/>
              <w:ind w:left="112"/>
              <w:rPr>
                <w:sz w:val="20"/>
              </w:rPr>
            </w:pPr>
            <w:r>
              <w:rPr>
                <w:sz w:val="20"/>
              </w:rPr>
              <w:t>Emerging</w:t>
            </w:r>
          </w:p>
        </w:tc>
        <w:tc>
          <w:tcPr>
            <w:tcW w:w="5356" w:type="dxa"/>
            <w:tcBorders>
              <w:top w:val="single" w:sz="6" w:space="0" w:color="000000"/>
              <w:left w:val="single" w:sz="6" w:space="0" w:color="000000"/>
              <w:bottom w:val="single" w:sz="6" w:space="0" w:color="000000"/>
            </w:tcBorders>
          </w:tcPr>
          <w:p>
            <w:pPr>
              <w:pStyle w:val="TableParagraph"/>
              <w:ind w:left="111"/>
              <w:rPr>
                <w:sz w:val="20"/>
              </w:rPr>
            </w:pPr>
            <w:r>
              <w:rPr>
                <w:sz w:val="20"/>
              </w:rPr>
              <w:t>Represents areas to enhance and extend current improvement</w:t>
            </w:r>
          </w:p>
          <w:p>
            <w:pPr>
              <w:pStyle w:val="TableParagraph"/>
              <w:spacing w:line="223" w:lineRule="exact"/>
              <w:ind w:left="111"/>
              <w:rPr>
                <w:sz w:val="20"/>
              </w:rPr>
            </w:pPr>
            <w:r>
              <w:rPr>
                <w:sz w:val="20"/>
              </w:rPr>
              <w:t>efforts</w:t>
            </w:r>
          </w:p>
        </w:tc>
      </w:tr>
      <w:tr>
        <w:trPr>
          <w:trHeight w:val="489" w:hRule="atLeast"/>
        </w:trPr>
        <w:tc>
          <w:tcPr>
            <w:tcW w:w="1217" w:type="dxa"/>
            <w:tcBorders>
              <w:top w:val="single" w:sz="6" w:space="0" w:color="000000"/>
              <w:bottom w:val="single" w:sz="6" w:space="0" w:color="000000"/>
              <w:right w:val="single" w:sz="6" w:space="0" w:color="000000"/>
            </w:tcBorders>
            <w:shd w:val="clear" w:color="auto" w:fill="00FF00"/>
          </w:tcPr>
          <w:p>
            <w:pPr>
              <w:pStyle w:val="TableParagraph"/>
              <w:spacing w:line="240" w:lineRule="auto" w:before="1"/>
              <w:ind w:left="115"/>
              <w:rPr>
                <w:b/>
                <w:sz w:val="20"/>
              </w:rPr>
            </w:pPr>
            <w:r>
              <w:rPr>
                <w:b/>
                <w:sz w:val="20"/>
              </w:rPr>
              <w:t>Green</w:t>
            </w:r>
          </w:p>
        </w:tc>
        <w:tc>
          <w:tcPr>
            <w:tcW w:w="252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112"/>
              <w:rPr>
                <w:sz w:val="20"/>
              </w:rPr>
            </w:pPr>
            <w:r>
              <w:rPr>
                <w:sz w:val="20"/>
              </w:rPr>
              <w:t>Meets Expectations</w:t>
            </w:r>
          </w:p>
        </w:tc>
        <w:tc>
          <w:tcPr>
            <w:tcW w:w="5356" w:type="dxa"/>
            <w:tcBorders>
              <w:top w:val="single" w:sz="6" w:space="0" w:color="000000"/>
              <w:left w:val="single" w:sz="6" w:space="0" w:color="000000"/>
              <w:bottom w:val="single" w:sz="6" w:space="0" w:color="000000"/>
            </w:tcBorders>
          </w:tcPr>
          <w:p>
            <w:pPr>
              <w:pStyle w:val="TableParagraph"/>
              <w:spacing w:line="240" w:lineRule="auto" w:before="1"/>
              <w:ind w:left="111"/>
              <w:rPr>
                <w:sz w:val="20"/>
              </w:rPr>
            </w:pPr>
            <w:r>
              <w:rPr>
                <w:sz w:val="20"/>
              </w:rPr>
              <w:t>Pinpoints quality practices that meet the Standards</w:t>
            </w:r>
          </w:p>
        </w:tc>
      </w:tr>
      <w:tr>
        <w:trPr>
          <w:trHeight w:val="489" w:hRule="atLeast"/>
        </w:trPr>
        <w:tc>
          <w:tcPr>
            <w:tcW w:w="1217" w:type="dxa"/>
            <w:tcBorders>
              <w:top w:val="single" w:sz="6" w:space="0" w:color="000000"/>
              <w:right w:val="single" w:sz="6" w:space="0" w:color="000000"/>
            </w:tcBorders>
            <w:shd w:val="clear" w:color="auto" w:fill="33CCFF"/>
          </w:tcPr>
          <w:p>
            <w:pPr>
              <w:pStyle w:val="TableParagraph"/>
              <w:ind w:left="115"/>
              <w:rPr>
                <w:b/>
                <w:sz w:val="20"/>
              </w:rPr>
            </w:pPr>
            <w:r>
              <w:rPr>
                <w:b/>
                <w:sz w:val="20"/>
              </w:rPr>
              <w:t>Blue</w:t>
            </w:r>
          </w:p>
        </w:tc>
        <w:tc>
          <w:tcPr>
            <w:tcW w:w="2521" w:type="dxa"/>
            <w:tcBorders>
              <w:top w:val="single" w:sz="6" w:space="0" w:color="000000"/>
              <w:left w:val="single" w:sz="6" w:space="0" w:color="000000"/>
              <w:right w:val="single" w:sz="6" w:space="0" w:color="000000"/>
            </w:tcBorders>
          </w:tcPr>
          <w:p>
            <w:pPr>
              <w:pStyle w:val="TableParagraph"/>
              <w:ind w:left="112"/>
              <w:rPr>
                <w:sz w:val="20"/>
              </w:rPr>
            </w:pPr>
            <w:r>
              <w:rPr>
                <w:sz w:val="20"/>
              </w:rPr>
              <w:t>Exceeds Expectations</w:t>
            </w:r>
          </w:p>
        </w:tc>
        <w:tc>
          <w:tcPr>
            <w:tcW w:w="5356" w:type="dxa"/>
            <w:tcBorders>
              <w:top w:val="single" w:sz="6" w:space="0" w:color="000000"/>
              <w:left w:val="single" w:sz="6" w:space="0" w:color="000000"/>
            </w:tcBorders>
          </w:tcPr>
          <w:p>
            <w:pPr>
              <w:pStyle w:val="TableParagraph"/>
              <w:ind w:left="111"/>
              <w:rPr>
                <w:sz w:val="20"/>
              </w:rPr>
            </w:pPr>
            <w:r>
              <w:rPr>
                <w:sz w:val="20"/>
              </w:rPr>
              <w:t>Demonstrates noteworthy practices producing clear results</w:t>
            </w:r>
          </w:p>
          <w:p>
            <w:pPr>
              <w:pStyle w:val="TableParagraph"/>
              <w:spacing w:line="225" w:lineRule="exact"/>
              <w:ind w:left="111"/>
              <w:rPr>
                <w:sz w:val="20"/>
              </w:rPr>
            </w:pPr>
            <w:r>
              <w:rPr>
                <w:sz w:val="20"/>
              </w:rPr>
              <w:t>that exceed expectations</w:t>
            </w:r>
          </w:p>
        </w:tc>
      </w:tr>
    </w:tbl>
    <w:p>
      <w:pPr>
        <w:pStyle w:val="BodyText"/>
        <w:spacing w:before="4"/>
        <w:rPr>
          <w:sz w:val="16"/>
        </w:rPr>
      </w:pPr>
    </w:p>
    <w:p>
      <w:pPr>
        <w:pStyle w:val="Heading1"/>
        <w:spacing w:line="439" w:lineRule="exact" w:before="1"/>
      </w:pPr>
      <w:bookmarkStart w:name="_bookmark3" w:id="4"/>
      <w:bookmarkEnd w:id="4"/>
      <w:r>
        <w:rPr>
          <w:b w:val="0"/>
        </w:rPr>
      </w:r>
      <w:r>
        <w:rPr/>
        <w:t>Leadership Capacity Domain</w:t>
      </w:r>
    </w:p>
    <w:p>
      <w:pPr>
        <w:pStyle w:val="BodyText"/>
        <w:spacing w:line="276" w:lineRule="auto"/>
        <w:ind w:left="220" w:right="302"/>
      </w:pPr>
      <w:r>
        <w:rPr>
          <w:color w:val="221F1F"/>
        </w:rPr>
        <w:t>The capacity of leadership to ensure an institution’s progress toward its stated objectives is an essential element of organizational effectiveness. An institution’s leadership capacity includes the fidelity and commitment to its purpose and direction; the effectiveness of governance and leadership to enable the institution to realize its stated objectives; the ability to engage and involve stakeholders in meaningful and productive ways; and the capacity to implement strategies that improve learner and educator performance.</w:t>
      </w:r>
    </w:p>
    <w:p>
      <w:pPr>
        <w:spacing w:after="0" w:line="276" w:lineRule="auto"/>
        <w:sectPr>
          <w:pgSz w:w="12240" w:h="15840"/>
          <w:pgMar w:header="245" w:footer="651" w:top="1400" w:bottom="840" w:left="1220" w:right="1100"/>
        </w:sectPr>
      </w:pPr>
    </w:p>
    <w:p>
      <w:pPr>
        <w:pStyle w:val="BodyText"/>
        <w:spacing w:before="3"/>
        <w:rPr>
          <w:sz w:val="3"/>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4"/>
        <w:gridCol w:w="6971"/>
        <w:gridCol w:w="1437"/>
      </w:tblGrid>
      <w:tr>
        <w:trPr>
          <w:trHeight w:val="566" w:hRule="atLeast"/>
        </w:trPr>
        <w:tc>
          <w:tcPr>
            <w:tcW w:w="8005" w:type="dxa"/>
            <w:gridSpan w:val="2"/>
            <w:shd w:val="clear" w:color="auto" w:fill="173163"/>
          </w:tcPr>
          <w:p>
            <w:pPr>
              <w:pStyle w:val="TableParagraph"/>
              <w:spacing w:line="244" w:lineRule="exact"/>
              <w:rPr>
                <w:b/>
                <w:sz w:val="20"/>
              </w:rPr>
            </w:pPr>
            <w:r>
              <w:rPr>
                <w:b/>
                <w:color w:val="FFFFFF"/>
                <w:sz w:val="20"/>
              </w:rPr>
              <w:t>Leadership Capacity Standards</w:t>
            </w:r>
          </w:p>
        </w:tc>
        <w:tc>
          <w:tcPr>
            <w:tcW w:w="1437" w:type="dxa"/>
            <w:shd w:val="clear" w:color="auto" w:fill="173163"/>
          </w:tcPr>
          <w:p>
            <w:pPr>
              <w:pStyle w:val="TableParagraph"/>
              <w:spacing w:line="244" w:lineRule="exact"/>
              <w:ind w:left="179" w:right="168"/>
              <w:jc w:val="center"/>
              <w:rPr>
                <w:b/>
                <w:sz w:val="20"/>
              </w:rPr>
            </w:pPr>
            <w:r>
              <w:rPr>
                <w:b/>
                <w:color w:val="FFFFFF"/>
                <w:sz w:val="20"/>
              </w:rPr>
              <w:t>Rating</w:t>
            </w:r>
          </w:p>
        </w:tc>
      </w:tr>
      <w:tr>
        <w:trPr>
          <w:trHeight w:val="489" w:hRule="atLeast"/>
        </w:trPr>
        <w:tc>
          <w:tcPr>
            <w:tcW w:w="1034" w:type="dxa"/>
          </w:tcPr>
          <w:p>
            <w:pPr>
              <w:pStyle w:val="TableParagraph"/>
              <w:rPr>
                <w:b/>
                <w:sz w:val="20"/>
              </w:rPr>
            </w:pPr>
            <w:r>
              <w:rPr>
                <w:b/>
                <w:sz w:val="20"/>
              </w:rPr>
              <w:t>1.1</w:t>
            </w:r>
          </w:p>
        </w:tc>
        <w:tc>
          <w:tcPr>
            <w:tcW w:w="6971" w:type="dxa"/>
          </w:tcPr>
          <w:p>
            <w:pPr>
              <w:pStyle w:val="TableParagraph"/>
              <w:ind w:left="108"/>
              <w:rPr>
                <w:sz w:val="20"/>
              </w:rPr>
            </w:pPr>
            <w:r>
              <w:rPr>
                <w:sz w:val="20"/>
              </w:rPr>
              <w:t>The system commits to a purpose statement that defines beliefs about teaching</w:t>
            </w:r>
          </w:p>
          <w:p>
            <w:pPr>
              <w:pStyle w:val="TableParagraph"/>
              <w:spacing w:line="225" w:lineRule="exact"/>
              <w:ind w:left="108"/>
              <w:rPr>
                <w:sz w:val="20"/>
              </w:rPr>
            </w:pPr>
            <w:r>
              <w:rPr>
                <w:sz w:val="20"/>
              </w:rPr>
              <w:t>and learning, including the expectations for learners.</w:t>
            </w:r>
          </w:p>
        </w:tc>
        <w:tc>
          <w:tcPr>
            <w:tcW w:w="1437" w:type="dxa"/>
            <w:shd w:val="clear" w:color="auto" w:fill="FFFF00"/>
          </w:tcPr>
          <w:p>
            <w:pPr>
              <w:pStyle w:val="TableParagraph"/>
              <w:spacing w:line="240" w:lineRule="auto" w:before="121"/>
              <w:ind w:left="176" w:right="168"/>
              <w:jc w:val="center"/>
              <w:rPr>
                <w:sz w:val="20"/>
              </w:rPr>
            </w:pPr>
            <w:r>
              <w:rPr>
                <w:sz w:val="20"/>
              </w:rPr>
              <w:t>Emerging</w:t>
            </w:r>
          </w:p>
        </w:tc>
      </w:tr>
      <w:tr>
        <w:trPr>
          <w:trHeight w:val="486" w:hRule="atLeast"/>
        </w:trPr>
        <w:tc>
          <w:tcPr>
            <w:tcW w:w="1034" w:type="dxa"/>
          </w:tcPr>
          <w:p>
            <w:pPr>
              <w:pStyle w:val="TableParagraph"/>
              <w:rPr>
                <w:b/>
                <w:sz w:val="20"/>
              </w:rPr>
            </w:pPr>
            <w:r>
              <w:rPr>
                <w:b/>
                <w:sz w:val="20"/>
              </w:rPr>
              <w:t>1.2</w:t>
            </w:r>
          </w:p>
        </w:tc>
        <w:tc>
          <w:tcPr>
            <w:tcW w:w="6971" w:type="dxa"/>
          </w:tcPr>
          <w:p>
            <w:pPr>
              <w:pStyle w:val="TableParagraph"/>
              <w:ind w:left="108"/>
              <w:rPr>
                <w:sz w:val="20"/>
              </w:rPr>
            </w:pPr>
            <w:r>
              <w:rPr>
                <w:sz w:val="20"/>
              </w:rPr>
              <w:t>Stakeholders collectively demonstrate actions to ensure the achievement of the</w:t>
            </w:r>
          </w:p>
          <w:p>
            <w:pPr>
              <w:pStyle w:val="TableParagraph"/>
              <w:spacing w:line="223" w:lineRule="exact"/>
              <w:ind w:left="108"/>
              <w:rPr>
                <w:sz w:val="20"/>
              </w:rPr>
            </w:pPr>
            <w:r>
              <w:rPr>
                <w:sz w:val="20"/>
              </w:rPr>
              <w:t>system’s purpose and desired outcomes for learning.</w:t>
            </w:r>
          </w:p>
        </w:tc>
        <w:tc>
          <w:tcPr>
            <w:tcW w:w="1437" w:type="dxa"/>
            <w:shd w:val="clear" w:color="auto" w:fill="FFFF00"/>
          </w:tcPr>
          <w:p>
            <w:pPr>
              <w:pStyle w:val="TableParagraph"/>
              <w:spacing w:line="240" w:lineRule="auto" w:before="121"/>
              <w:ind w:left="176" w:right="168"/>
              <w:jc w:val="center"/>
              <w:rPr>
                <w:sz w:val="20"/>
              </w:rPr>
            </w:pPr>
            <w:r>
              <w:rPr>
                <w:sz w:val="20"/>
              </w:rPr>
              <w:t>Emerging</w:t>
            </w:r>
          </w:p>
        </w:tc>
      </w:tr>
      <w:tr>
        <w:trPr>
          <w:trHeight w:val="733" w:hRule="atLeast"/>
        </w:trPr>
        <w:tc>
          <w:tcPr>
            <w:tcW w:w="1034" w:type="dxa"/>
          </w:tcPr>
          <w:p>
            <w:pPr>
              <w:pStyle w:val="TableParagraph"/>
              <w:rPr>
                <w:b/>
                <w:sz w:val="20"/>
              </w:rPr>
            </w:pPr>
            <w:r>
              <w:rPr>
                <w:b/>
                <w:sz w:val="20"/>
              </w:rPr>
              <w:t>1.3</w:t>
            </w:r>
          </w:p>
        </w:tc>
        <w:tc>
          <w:tcPr>
            <w:tcW w:w="6971" w:type="dxa"/>
          </w:tcPr>
          <w:p>
            <w:pPr>
              <w:pStyle w:val="TableParagraph"/>
              <w:spacing w:line="240" w:lineRule="auto"/>
              <w:ind w:left="108"/>
              <w:rPr>
                <w:sz w:val="20"/>
              </w:rPr>
            </w:pPr>
            <w:r>
              <w:rPr>
                <w:sz w:val="20"/>
              </w:rPr>
              <w:t>The system engages in a continuous improvement process that produces evidence, including measurable results of improving student learning and professional</w:t>
            </w:r>
          </w:p>
          <w:p>
            <w:pPr>
              <w:pStyle w:val="TableParagraph"/>
              <w:spacing w:line="225" w:lineRule="exact"/>
              <w:ind w:left="108"/>
              <w:rPr>
                <w:sz w:val="20"/>
              </w:rPr>
            </w:pPr>
            <w:r>
              <w:rPr>
                <w:sz w:val="20"/>
              </w:rPr>
              <w:t>practice.</w:t>
            </w:r>
          </w:p>
        </w:tc>
        <w:tc>
          <w:tcPr>
            <w:tcW w:w="1437" w:type="dxa"/>
            <w:shd w:val="clear" w:color="auto" w:fill="00FF00"/>
          </w:tcPr>
          <w:p>
            <w:pPr>
              <w:pStyle w:val="TableParagraph"/>
              <w:spacing w:line="240" w:lineRule="auto" w:before="121"/>
              <w:ind w:left="201" w:firstLine="261"/>
              <w:rPr>
                <w:sz w:val="20"/>
              </w:rPr>
            </w:pPr>
            <w:r>
              <w:rPr>
                <w:sz w:val="20"/>
              </w:rPr>
              <w:t>Meets </w:t>
            </w:r>
            <w:r>
              <w:rPr>
                <w:w w:val="95"/>
                <w:sz w:val="20"/>
              </w:rPr>
              <w:t>Expectations</w:t>
            </w:r>
          </w:p>
        </w:tc>
      </w:tr>
      <w:tr>
        <w:trPr>
          <w:trHeight w:val="486" w:hRule="atLeast"/>
        </w:trPr>
        <w:tc>
          <w:tcPr>
            <w:tcW w:w="1034" w:type="dxa"/>
          </w:tcPr>
          <w:p>
            <w:pPr>
              <w:pStyle w:val="TableParagraph"/>
              <w:rPr>
                <w:b/>
                <w:sz w:val="20"/>
              </w:rPr>
            </w:pPr>
            <w:r>
              <w:rPr>
                <w:b/>
                <w:sz w:val="20"/>
              </w:rPr>
              <w:t>1.4</w:t>
            </w:r>
          </w:p>
        </w:tc>
        <w:tc>
          <w:tcPr>
            <w:tcW w:w="6971" w:type="dxa"/>
          </w:tcPr>
          <w:p>
            <w:pPr>
              <w:pStyle w:val="TableParagraph"/>
              <w:spacing w:line="242" w:lineRule="exact"/>
              <w:ind w:left="108"/>
              <w:rPr>
                <w:sz w:val="20"/>
              </w:rPr>
            </w:pPr>
            <w:r>
              <w:rPr>
                <w:sz w:val="20"/>
              </w:rPr>
              <w:t>The governing authority establishes and ensures adherence to policies that are</w:t>
            </w:r>
          </w:p>
          <w:p>
            <w:pPr>
              <w:pStyle w:val="TableParagraph"/>
              <w:spacing w:line="225" w:lineRule="exact"/>
              <w:ind w:left="108"/>
              <w:rPr>
                <w:sz w:val="20"/>
              </w:rPr>
            </w:pPr>
            <w:r>
              <w:rPr>
                <w:sz w:val="20"/>
              </w:rPr>
              <w:t>designed to support system effectiveness.</w:t>
            </w:r>
          </w:p>
        </w:tc>
        <w:tc>
          <w:tcPr>
            <w:tcW w:w="1437" w:type="dxa"/>
            <w:shd w:val="clear" w:color="auto" w:fill="FFFF00"/>
          </w:tcPr>
          <w:p>
            <w:pPr>
              <w:pStyle w:val="TableParagraph"/>
              <w:spacing w:line="240" w:lineRule="auto" w:before="121"/>
              <w:ind w:left="176" w:right="168"/>
              <w:jc w:val="center"/>
              <w:rPr>
                <w:sz w:val="20"/>
              </w:rPr>
            </w:pPr>
            <w:r>
              <w:rPr>
                <w:sz w:val="20"/>
              </w:rPr>
              <w:t>Emerging</w:t>
            </w:r>
          </w:p>
        </w:tc>
      </w:tr>
      <w:tr>
        <w:trPr>
          <w:trHeight w:val="489" w:hRule="atLeast"/>
        </w:trPr>
        <w:tc>
          <w:tcPr>
            <w:tcW w:w="1034" w:type="dxa"/>
          </w:tcPr>
          <w:p>
            <w:pPr>
              <w:pStyle w:val="TableParagraph"/>
              <w:rPr>
                <w:b/>
                <w:sz w:val="20"/>
              </w:rPr>
            </w:pPr>
            <w:r>
              <w:rPr>
                <w:b/>
                <w:sz w:val="20"/>
              </w:rPr>
              <w:t>1.5</w:t>
            </w:r>
          </w:p>
        </w:tc>
        <w:tc>
          <w:tcPr>
            <w:tcW w:w="6971" w:type="dxa"/>
          </w:tcPr>
          <w:p>
            <w:pPr>
              <w:pStyle w:val="TableParagraph"/>
              <w:ind w:left="108"/>
              <w:rPr>
                <w:sz w:val="20"/>
              </w:rPr>
            </w:pPr>
            <w:r>
              <w:rPr>
                <w:sz w:val="20"/>
              </w:rPr>
              <w:t>The governing authority adheres to a code of ethics and functions within defined</w:t>
            </w:r>
          </w:p>
          <w:p>
            <w:pPr>
              <w:pStyle w:val="TableParagraph"/>
              <w:spacing w:line="225" w:lineRule="exact"/>
              <w:ind w:left="108"/>
              <w:rPr>
                <w:sz w:val="20"/>
              </w:rPr>
            </w:pPr>
            <w:r>
              <w:rPr>
                <w:sz w:val="20"/>
              </w:rPr>
              <w:t>roles and responsibilities.</w:t>
            </w:r>
          </w:p>
        </w:tc>
        <w:tc>
          <w:tcPr>
            <w:tcW w:w="1437" w:type="dxa"/>
            <w:shd w:val="clear" w:color="auto" w:fill="00CCFF"/>
          </w:tcPr>
          <w:p>
            <w:pPr>
              <w:pStyle w:val="TableParagraph"/>
              <w:ind w:left="181" w:right="167"/>
              <w:jc w:val="center"/>
              <w:rPr>
                <w:sz w:val="20"/>
              </w:rPr>
            </w:pPr>
            <w:r>
              <w:rPr>
                <w:sz w:val="20"/>
              </w:rPr>
              <w:t>Exceeds</w:t>
            </w:r>
          </w:p>
          <w:p>
            <w:pPr>
              <w:pStyle w:val="TableParagraph"/>
              <w:spacing w:line="225" w:lineRule="exact"/>
              <w:ind w:left="181" w:right="168"/>
              <w:jc w:val="center"/>
              <w:rPr>
                <w:sz w:val="20"/>
              </w:rPr>
            </w:pPr>
            <w:r>
              <w:rPr>
                <w:sz w:val="20"/>
              </w:rPr>
              <w:t>Expectations</w:t>
            </w:r>
          </w:p>
        </w:tc>
      </w:tr>
      <w:tr>
        <w:trPr>
          <w:trHeight w:val="487" w:hRule="atLeast"/>
        </w:trPr>
        <w:tc>
          <w:tcPr>
            <w:tcW w:w="1034" w:type="dxa"/>
          </w:tcPr>
          <w:p>
            <w:pPr>
              <w:pStyle w:val="TableParagraph"/>
              <w:rPr>
                <w:b/>
                <w:sz w:val="20"/>
              </w:rPr>
            </w:pPr>
            <w:r>
              <w:rPr>
                <w:b/>
                <w:sz w:val="20"/>
              </w:rPr>
              <w:t>1.6</w:t>
            </w:r>
          </w:p>
        </w:tc>
        <w:tc>
          <w:tcPr>
            <w:tcW w:w="6971" w:type="dxa"/>
          </w:tcPr>
          <w:p>
            <w:pPr>
              <w:pStyle w:val="TableParagraph"/>
              <w:ind w:left="108"/>
              <w:rPr>
                <w:sz w:val="20"/>
              </w:rPr>
            </w:pPr>
            <w:r>
              <w:rPr>
                <w:sz w:val="20"/>
              </w:rPr>
              <w:t>Leaders implement staff supervision and evaluation processes to improve</w:t>
            </w:r>
          </w:p>
          <w:p>
            <w:pPr>
              <w:pStyle w:val="TableParagraph"/>
              <w:spacing w:line="223" w:lineRule="exact" w:before="1"/>
              <w:ind w:left="108"/>
              <w:rPr>
                <w:sz w:val="20"/>
              </w:rPr>
            </w:pPr>
            <w:r>
              <w:rPr>
                <w:sz w:val="20"/>
              </w:rPr>
              <w:t>professional practice and organizational effectiveness.</w:t>
            </w:r>
          </w:p>
        </w:tc>
        <w:tc>
          <w:tcPr>
            <w:tcW w:w="1437" w:type="dxa"/>
            <w:shd w:val="clear" w:color="auto" w:fill="00FF00"/>
          </w:tcPr>
          <w:p>
            <w:pPr>
              <w:pStyle w:val="TableParagraph"/>
              <w:ind w:left="181" w:right="167"/>
              <w:jc w:val="center"/>
              <w:rPr>
                <w:sz w:val="20"/>
              </w:rPr>
            </w:pPr>
            <w:r>
              <w:rPr>
                <w:sz w:val="20"/>
              </w:rPr>
              <w:t>Meets</w:t>
            </w:r>
          </w:p>
          <w:p>
            <w:pPr>
              <w:pStyle w:val="TableParagraph"/>
              <w:spacing w:line="223" w:lineRule="exact" w:before="1"/>
              <w:ind w:left="181" w:right="168"/>
              <w:jc w:val="center"/>
              <w:rPr>
                <w:sz w:val="20"/>
              </w:rPr>
            </w:pPr>
            <w:r>
              <w:rPr>
                <w:sz w:val="20"/>
              </w:rPr>
              <w:t>Expectations</w:t>
            </w:r>
          </w:p>
        </w:tc>
      </w:tr>
      <w:tr>
        <w:trPr>
          <w:trHeight w:val="489" w:hRule="atLeast"/>
        </w:trPr>
        <w:tc>
          <w:tcPr>
            <w:tcW w:w="1034" w:type="dxa"/>
          </w:tcPr>
          <w:p>
            <w:pPr>
              <w:pStyle w:val="TableParagraph"/>
              <w:spacing w:line="240" w:lineRule="auto" w:before="1"/>
              <w:rPr>
                <w:b/>
                <w:sz w:val="20"/>
              </w:rPr>
            </w:pPr>
            <w:r>
              <w:rPr>
                <w:b/>
                <w:sz w:val="20"/>
              </w:rPr>
              <w:t>1.7</w:t>
            </w:r>
          </w:p>
        </w:tc>
        <w:tc>
          <w:tcPr>
            <w:tcW w:w="6971" w:type="dxa"/>
          </w:tcPr>
          <w:p>
            <w:pPr>
              <w:pStyle w:val="TableParagraph"/>
              <w:spacing w:before="1"/>
              <w:ind w:left="108"/>
              <w:rPr>
                <w:sz w:val="20"/>
              </w:rPr>
            </w:pPr>
            <w:r>
              <w:rPr>
                <w:sz w:val="20"/>
              </w:rPr>
              <w:t>Leaders implement operational processes and procedures to ensure organizational</w:t>
            </w:r>
          </w:p>
          <w:p>
            <w:pPr>
              <w:pStyle w:val="TableParagraph"/>
              <w:spacing w:line="225" w:lineRule="exact"/>
              <w:ind w:left="108"/>
              <w:rPr>
                <w:sz w:val="20"/>
              </w:rPr>
            </w:pPr>
            <w:r>
              <w:rPr>
                <w:sz w:val="20"/>
              </w:rPr>
              <w:t>effectiveness in support of teaching and learning.</w:t>
            </w:r>
          </w:p>
        </w:tc>
        <w:tc>
          <w:tcPr>
            <w:tcW w:w="1437" w:type="dxa"/>
            <w:shd w:val="clear" w:color="auto" w:fill="00FF00"/>
          </w:tcPr>
          <w:p>
            <w:pPr>
              <w:pStyle w:val="TableParagraph"/>
              <w:spacing w:before="1"/>
              <w:ind w:left="181" w:right="167"/>
              <w:jc w:val="center"/>
              <w:rPr>
                <w:sz w:val="20"/>
              </w:rPr>
            </w:pPr>
            <w:r>
              <w:rPr>
                <w:sz w:val="20"/>
              </w:rPr>
              <w:t>Meets</w:t>
            </w:r>
          </w:p>
          <w:p>
            <w:pPr>
              <w:pStyle w:val="TableParagraph"/>
              <w:spacing w:line="225" w:lineRule="exact"/>
              <w:ind w:left="181" w:right="168"/>
              <w:jc w:val="center"/>
              <w:rPr>
                <w:sz w:val="20"/>
              </w:rPr>
            </w:pPr>
            <w:r>
              <w:rPr>
                <w:sz w:val="20"/>
              </w:rPr>
              <w:t>Expectations</w:t>
            </w:r>
          </w:p>
        </w:tc>
      </w:tr>
      <w:tr>
        <w:trPr>
          <w:trHeight w:val="489" w:hRule="atLeast"/>
        </w:trPr>
        <w:tc>
          <w:tcPr>
            <w:tcW w:w="1034" w:type="dxa"/>
          </w:tcPr>
          <w:p>
            <w:pPr>
              <w:pStyle w:val="TableParagraph"/>
              <w:rPr>
                <w:b/>
                <w:sz w:val="20"/>
              </w:rPr>
            </w:pPr>
            <w:r>
              <w:rPr>
                <w:b/>
                <w:sz w:val="20"/>
              </w:rPr>
              <w:t>1.8</w:t>
            </w:r>
          </w:p>
        </w:tc>
        <w:tc>
          <w:tcPr>
            <w:tcW w:w="6971" w:type="dxa"/>
          </w:tcPr>
          <w:p>
            <w:pPr>
              <w:pStyle w:val="TableParagraph"/>
              <w:ind w:left="108"/>
              <w:rPr>
                <w:sz w:val="20"/>
              </w:rPr>
            </w:pPr>
            <w:r>
              <w:rPr>
                <w:sz w:val="20"/>
              </w:rPr>
              <w:t>Leaders engage stakeholders to support the achievement of the system’s purpose</w:t>
            </w:r>
          </w:p>
          <w:p>
            <w:pPr>
              <w:pStyle w:val="TableParagraph"/>
              <w:spacing w:line="225" w:lineRule="exact"/>
              <w:ind w:left="108"/>
              <w:rPr>
                <w:sz w:val="20"/>
              </w:rPr>
            </w:pPr>
            <w:r>
              <w:rPr>
                <w:sz w:val="20"/>
              </w:rPr>
              <w:t>and direction.</w:t>
            </w:r>
          </w:p>
        </w:tc>
        <w:tc>
          <w:tcPr>
            <w:tcW w:w="1437" w:type="dxa"/>
            <w:shd w:val="clear" w:color="auto" w:fill="00CCFF"/>
          </w:tcPr>
          <w:p>
            <w:pPr>
              <w:pStyle w:val="TableParagraph"/>
              <w:ind w:left="181" w:right="167"/>
              <w:jc w:val="center"/>
              <w:rPr>
                <w:sz w:val="20"/>
              </w:rPr>
            </w:pPr>
            <w:r>
              <w:rPr>
                <w:sz w:val="20"/>
              </w:rPr>
              <w:t>Exceeds</w:t>
            </w:r>
          </w:p>
          <w:p>
            <w:pPr>
              <w:pStyle w:val="TableParagraph"/>
              <w:spacing w:line="225" w:lineRule="exact"/>
              <w:ind w:left="181" w:right="168"/>
              <w:jc w:val="center"/>
              <w:rPr>
                <w:sz w:val="20"/>
              </w:rPr>
            </w:pPr>
            <w:r>
              <w:rPr>
                <w:sz w:val="20"/>
              </w:rPr>
              <w:t>Expectations</w:t>
            </w:r>
          </w:p>
        </w:tc>
      </w:tr>
      <w:tr>
        <w:trPr>
          <w:trHeight w:val="486" w:hRule="atLeast"/>
        </w:trPr>
        <w:tc>
          <w:tcPr>
            <w:tcW w:w="1034" w:type="dxa"/>
          </w:tcPr>
          <w:p>
            <w:pPr>
              <w:pStyle w:val="TableParagraph"/>
              <w:rPr>
                <w:b/>
                <w:sz w:val="20"/>
              </w:rPr>
            </w:pPr>
            <w:r>
              <w:rPr>
                <w:b/>
                <w:sz w:val="20"/>
              </w:rPr>
              <w:t>1.9</w:t>
            </w:r>
          </w:p>
        </w:tc>
        <w:tc>
          <w:tcPr>
            <w:tcW w:w="6971" w:type="dxa"/>
          </w:tcPr>
          <w:p>
            <w:pPr>
              <w:pStyle w:val="TableParagraph"/>
              <w:ind w:left="108"/>
              <w:rPr>
                <w:sz w:val="20"/>
              </w:rPr>
            </w:pPr>
            <w:r>
              <w:rPr>
                <w:sz w:val="20"/>
              </w:rPr>
              <w:t>The system provides experiences that cultivate and improve leadership</w:t>
            </w:r>
          </w:p>
          <w:p>
            <w:pPr>
              <w:pStyle w:val="TableParagraph"/>
              <w:spacing w:line="223" w:lineRule="exact"/>
              <w:ind w:left="108"/>
              <w:rPr>
                <w:sz w:val="20"/>
              </w:rPr>
            </w:pPr>
            <w:r>
              <w:rPr>
                <w:sz w:val="20"/>
              </w:rPr>
              <w:t>effectiveness.</w:t>
            </w:r>
          </w:p>
        </w:tc>
        <w:tc>
          <w:tcPr>
            <w:tcW w:w="1437" w:type="dxa"/>
            <w:shd w:val="clear" w:color="auto" w:fill="00FF00"/>
          </w:tcPr>
          <w:p>
            <w:pPr>
              <w:pStyle w:val="TableParagraph"/>
              <w:ind w:left="181" w:right="167"/>
              <w:jc w:val="center"/>
              <w:rPr>
                <w:sz w:val="20"/>
              </w:rPr>
            </w:pPr>
            <w:r>
              <w:rPr>
                <w:sz w:val="20"/>
              </w:rPr>
              <w:t>Meets</w:t>
            </w:r>
          </w:p>
          <w:p>
            <w:pPr>
              <w:pStyle w:val="TableParagraph"/>
              <w:spacing w:line="223" w:lineRule="exact"/>
              <w:ind w:left="181" w:right="168"/>
              <w:jc w:val="center"/>
              <w:rPr>
                <w:sz w:val="20"/>
              </w:rPr>
            </w:pPr>
            <w:r>
              <w:rPr>
                <w:sz w:val="20"/>
              </w:rPr>
              <w:t>Expectations</w:t>
            </w:r>
          </w:p>
        </w:tc>
      </w:tr>
      <w:tr>
        <w:trPr>
          <w:trHeight w:val="489" w:hRule="atLeast"/>
        </w:trPr>
        <w:tc>
          <w:tcPr>
            <w:tcW w:w="1034" w:type="dxa"/>
          </w:tcPr>
          <w:p>
            <w:pPr>
              <w:pStyle w:val="TableParagraph"/>
              <w:rPr>
                <w:b/>
                <w:sz w:val="20"/>
              </w:rPr>
            </w:pPr>
            <w:r>
              <w:rPr>
                <w:b/>
                <w:sz w:val="20"/>
              </w:rPr>
              <w:t>1.10</w:t>
            </w:r>
          </w:p>
        </w:tc>
        <w:tc>
          <w:tcPr>
            <w:tcW w:w="6971" w:type="dxa"/>
          </w:tcPr>
          <w:p>
            <w:pPr>
              <w:pStyle w:val="TableParagraph"/>
              <w:ind w:left="108"/>
              <w:rPr>
                <w:sz w:val="20"/>
              </w:rPr>
            </w:pPr>
            <w:r>
              <w:rPr>
                <w:sz w:val="20"/>
              </w:rPr>
              <w:t>Leaders collect and analyze a range of feedback data from multiple stakeholder</w:t>
            </w:r>
          </w:p>
          <w:p>
            <w:pPr>
              <w:pStyle w:val="TableParagraph"/>
              <w:spacing w:line="225" w:lineRule="exact"/>
              <w:ind w:left="108"/>
              <w:rPr>
                <w:sz w:val="20"/>
              </w:rPr>
            </w:pPr>
            <w:r>
              <w:rPr>
                <w:sz w:val="20"/>
              </w:rPr>
              <w:t>groups to inform decision-making that results in improvement.</w:t>
            </w:r>
          </w:p>
        </w:tc>
        <w:tc>
          <w:tcPr>
            <w:tcW w:w="1437" w:type="dxa"/>
            <w:shd w:val="clear" w:color="auto" w:fill="00FF00"/>
          </w:tcPr>
          <w:p>
            <w:pPr>
              <w:pStyle w:val="TableParagraph"/>
              <w:ind w:left="181" w:right="167"/>
              <w:jc w:val="center"/>
              <w:rPr>
                <w:sz w:val="20"/>
              </w:rPr>
            </w:pPr>
            <w:r>
              <w:rPr>
                <w:sz w:val="20"/>
              </w:rPr>
              <w:t>Meets</w:t>
            </w:r>
          </w:p>
          <w:p>
            <w:pPr>
              <w:pStyle w:val="TableParagraph"/>
              <w:spacing w:line="225" w:lineRule="exact"/>
              <w:ind w:left="181" w:right="168"/>
              <w:jc w:val="center"/>
              <w:rPr>
                <w:sz w:val="20"/>
              </w:rPr>
            </w:pPr>
            <w:r>
              <w:rPr>
                <w:sz w:val="20"/>
              </w:rPr>
              <w:t>Expectations</w:t>
            </w:r>
          </w:p>
        </w:tc>
      </w:tr>
      <w:tr>
        <w:trPr>
          <w:trHeight w:val="489" w:hRule="atLeast"/>
        </w:trPr>
        <w:tc>
          <w:tcPr>
            <w:tcW w:w="1034" w:type="dxa"/>
          </w:tcPr>
          <w:p>
            <w:pPr>
              <w:pStyle w:val="TableParagraph"/>
              <w:rPr>
                <w:b/>
                <w:sz w:val="20"/>
              </w:rPr>
            </w:pPr>
            <w:r>
              <w:rPr>
                <w:b/>
                <w:sz w:val="20"/>
              </w:rPr>
              <w:t>1.11</w:t>
            </w:r>
          </w:p>
        </w:tc>
        <w:tc>
          <w:tcPr>
            <w:tcW w:w="6971" w:type="dxa"/>
          </w:tcPr>
          <w:p>
            <w:pPr>
              <w:pStyle w:val="TableParagraph"/>
              <w:ind w:left="108"/>
              <w:rPr>
                <w:sz w:val="20"/>
              </w:rPr>
            </w:pPr>
            <w:r>
              <w:rPr>
                <w:sz w:val="20"/>
              </w:rPr>
              <w:t>Leaders implement a quality assurance process for its institutions to ensure system</w:t>
            </w:r>
          </w:p>
          <w:p>
            <w:pPr>
              <w:pStyle w:val="TableParagraph"/>
              <w:spacing w:line="225" w:lineRule="exact"/>
              <w:ind w:left="108"/>
              <w:rPr>
                <w:sz w:val="20"/>
              </w:rPr>
            </w:pPr>
            <w:r>
              <w:rPr>
                <w:sz w:val="20"/>
              </w:rPr>
              <w:t>effectiveness and consistency.</w:t>
            </w:r>
          </w:p>
        </w:tc>
        <w:tc>
          <w:tcPr>
            <w:tcW w:w="1437" w:type="dxa"/>
            <w:shd w:val="clear" w:color="auto" w:fill="FFFF00"/>
          </w:tcPr>
          <w:p>
            <w:pPr>
              <w:pStyle w:val="TableParagraph"/>
              <w:spacing w:line="240" w:lineRule="auto" w:before="121"/>
              <w:ind w:left="176" w:right="168"/>
              <w:jc w:val="center"/>
              <w:rPr>
                <w:sz w:val="20"/>
              </w:rPr>
            </w:pPr>
            <w:r>
              <w:rPr>
                <w:sz w:val="20"/>
              </w:rPr>
              <w:t>Emerging</w:t>
            </w:r>
          </w:p>
        </w:tc>
      </w:tr>
    </w:tbl>
    <w:p>
      <w:pPr>
        <w:pStyle w:val="BodyText"/>
      </w:pPr>
    </w:p>
    <w:p>
      <w:pPr>
        <w:pStyle w:val="BodyText"/>
        <w:spacing w:before="2"/>
        <w:rPr>
          <w:sz w:val="17"/>
        </w:rPr>
      </w:pPr>
    </w:p>
    <w:p>
      <w:pPr>
        <w:pStyle w:val="Heading1"/>
        <w:spacing w:line="439" w:lineRule="exact" w:before="27"/>
      </w:pPr>
      <w:bookmarkStart w:name="_bookmark4" w:id="5"/>
      <w:bookmarkEnd w:id="5"/>
      <w:r>
        <w:rPr>
          <w:b w:val="0"/>
        </w:rPr>
      </w:r>
      <w:r>
        <w:rPr/>
        <w:t>Learning Capacity Domain</w:t>
      </w:r>
    </w:p>
    <w:p>
      <w:pPr>
        <w:pStyle w:val="BodyText"/>
        <w:spacing w:line="276" w:lineRule="auto"/>
        <w:ind w:left="220" w:right="435"/>
      </w:pPr>
      <w:r>
        <w:rPr>
          <w:color w:val="221F1F"/>
        </w:rPr>
        <w:t>The impact of teaching and learning on student achievement and success is the primary expectation of every institution. An effective learning culture is characterized by positive and productive teacher/learner relationships; high expectations and standards; a challenging and engaging curriculum; quality instruction and comprehensive support that enable all learners to be successful; and assessment practices (formative and summative) that monitor and measure learner progress and achievement. Moreover, a quality institution evaluates the impact of its learning culture, including all programs and support services and adjusts accordingly.</w:t>
      </w:r>
    </w:p>
    <w:p>
      <w:pPr>
        <w:pStyle w:val="BodyText"/>
        <w:rPr>
          <w:sz w:val="23"/>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7022"/>
        <w:gridCol w:w="1532"/>
      </w:tblGrid>
      <w:tr>
        <w:trPr>
          <w:trHeight w:val="431" w:hRule="atLeast"/>
        </w:trPr>
        <w:tc>
          <w:tcPr>
            <w:tcW w:w="8030" w:type="dxa"/>
            <w:gridSpan w:val="2"/>
            <w:shd w:val="clear" w:color="auto" w:fill="173163"/>
          </w:tcPr>
          <w:p>
            <w:pPr>
              <w:pStyle w:val="TableParagraph"/>
              <w:rPr>
                <w:b/>
                <w:sz w:val="20"/>
              </w:rPr>
            </w:pPr>
            <w:r>
              <w:rPr>
                <w:b/>
                <w:color w:val="FFFFFF"/>
                <w:sz w:val="20"/>
              </w:rPr>
              <w:t>Learning Capacity Standards</w:t>
            </w:r>
          </w:p>
        </w:tc>
        <w:tc>
          <w:tcPr>
            <w:tcW w:w="1532" w:type="dxa"/>
            <w:shd w:val="clear" w:color="auto" w:fill="173163"/>
          </w:tcPr>
          <w:p>
            <w:pPr>
              <w:pStyle w:val="TableParagraph"/>
              <w:ind w:left="183" w:right="183"/>
              <w:jc w:val="center"/>
              <w:rPr>
                <w:b/>
                <w:sz w:val="20"/>
              </w:rPr>
            </w:pPr>
            <w:r>
              <w:rPr>
                <w:b/>
                <w:color w:val="FFFFFF"/>
                <w:sz w:val="20"/>
              </w:rPr>
              <w:t>Rating</w:t>
            </w:r>
          </w:p>
        </w:tc>
      </w:tr>
      <w:tr>
        <w:trPr>
          <w:trHeight w:val="486" w:hRule="atLeast"/>
        </w:trPr>
        <w:tc>
          <w:tcPr>
            <w:tcW w:w="1008" w:type="dxa"/>
          </w:tcPr>
          <w:p>
            <w:pPr>
              <w:pStyle w:val="TableParagraph"/>
              <w:rPr>
                <w:b/>
                <w:sz w:val="20"/>
              </w:rPr>
            </w:pPr>
            <w:r>
              <w:rPr>
                <w:b/>
                <w:sz w:val="20"/>
              </w:rPr>
              <w:t>2.1</w:t>
            </w:r>
          </w:p>
        </w:tc>
        <w:tc>
          <w:tcPr>
            <w:tcW w:w="7022" w:type="dxa"/>
          </w:tcPr>
          <w:p>
            <w:pPr>
              <w:pStyle w:val="TableParagraph"/>
              <w:rPr>
                <w:sz w:val="20"/>
              </w:rPr>
            </w:pPr>
            <w:r>
              <w:rPr>
                <w:sz w:val="20"/>
              </w:rPr>
              <w:t>Learners have equitable opportunities to develop skills and achieve the content</w:t>
            </w:r>
          </w:p>
          <w:p>
            <w:pPr>
              <w:pStyle w:val="TableParagraph"/>
              <w:spacing w:line="223" w:lineRule="exact"/>
              <w:rPr>
                <w:sz w:val="20"/>
              </w:rPr>
            </w:pPr>
            <w:r>
              <w:rPr>
                <w:sz w:val="20"/>
              </w:rPr>
              <w:t>and learning priorities established by the system.</w:t>
            </w:r>
          </w:p>
        </w:tc>
        <w:tc>
          <w:tcPr>
            <w:tcW w:w="1532" w:type="dxa"/>
            <w:shd w:val="clear" w:color="auto" w:fill="FFFF00"/>
          </w:tcPr>
          <w:p>
            <w:pPr>
              <w:pStyle w:val="TableParagraph"/>
              <w:spacing w:line="240" w:lineRule="auto" w:before="121"/>
              <w:ind w:left="185" w:right="183"/>
              <w:jc w:val="center"/>
              <w:rPr>
                <w:sz w:val="20"/>
              </w:rPr>
            </w:pPr>
            <w:r>
              <w:rPr>
                <w:sz w:val="20"/>
              </w:rPr>
              <w:t>Emerging</w:t>
            </w:r>
          </w:p>
        </w:tc>
      </w:tr>
      <w:tr>
        <w:trPr>
          <w:trHeight w:val="489" w:hRule="atLeast"/>
        </w:trPr>
        <w:tc>
          <w:tcPr>
            <w:tcW w:w="1008" w:type="dxa"/>
          </w:tcPr>
          <w:p>
            <w:pPr>
              <w:pStyle w:val="TableParagraph"/>
              <w:spacing w:line="240" w:lineRule="auto" w:before="1"/>
              <w:rPr>
                <w:b/>
                <w:sz w:val="20"/>
              </w:rPr>
            </w:pPr>
            <w:r>
              <w:rPr>
                <w:b/>
                <w:sz w:val="20"/>
              </w:rPr>
              <w:t>2.2</w:t>
            </w:r>
          </w:p>
        </w:tc>
        <w:tc>
          <w:tcPr>
            <w:tcW w:w="7022" w:type="dxa"/>
          </w:tcPr>
          <w:p>
            <w:pPr>
              <w:pStyle w:val="TableParagraph"/>
              <w:spacing w:line="244" w:lineRule="exact" w:before="1"/>
              <w:rPr>
                <w:sz w:val="20"/>
              </w:rPr>
            </w:pPr>
            <w:r>
              <w:rPr>
                <w:sz w:val="20"/>
              </w:rPr>
              <w:t>The learning culture promotes creativity, innovation and collaborative problem-</w:t>
            </w:r>
          </w:p>
          <w:p>
            <w:pPr>
              <w:pStyle w:val="TableParagraph"/>
              <w:spacing w:line="225" w:lineRule="exact"/>
              <w:rPr>
                <w:sz w:val="20"/>
              </w:rPr>
            </w:pPr>
            <w:r>
              <w:rPr>
                <w:sz w:val="20"/>
              </w:rPr>
              <w:t>solving.</w:t>
            </w:r>
          </w:p>
        </w:tc>
        <w:tc>
          <w:tcPr>
            <w:tcW w:w="1532" w:type="dxa"/>
            <w:shd w:val="clear" w:color="auto" w:fill="FF0000"/>
          </w:tcPr>
          <w:p>
            <w:pPr>
              <w:pStyle w:val="TableParagraph"/>
              <w:spacing w:line="244" w:lineRule="exact" w:before="1"/>
              <w:ind w:left="186" w:right="183"/>
              <w:jc w:val="center"/>
              <w:rPr>
                <w:sz w:val="20"/>
              </w:rPr>
            </w:pPr>
            <w:r>
              <w:rPr>
                <w:sz w:val="20"/>
              </w:rPr>
              <w:t>Needs</w:t>
            </w:r>
          </w:p>
          <w:p>
            <w:pPr>
              <w:pStyle w:val="TableParagraph"/>
              <w:spacing w:line="225" w:lineRule="exact"/>
              <w:ind w:left="187" w:right="183"/>
              <w:jc w:val="center"/>
              <w:rPr>
                <w:sz w:val="20"/>
              </w:rPr>
            </w:pPr>
            <w:r>
              <w:rPr>
                <w:sz w:val="20"/>
              </w:rPr>
              <w:t>Improvement</w:t>
            </w:r>
          </w:p>
        </w:tc>
      </w:tr>
      <w:tr>
        <w:trPr>
          <w:trHeight w:val="489" w:hRule="atLeast"/>
        </w:trPr>
        <w:tc>
          <w:tcPr>
            <w:tcW w:w="1008" w:type="dxa"/>
          </w:tcPr>
          <w:p>
            <w:pPr>
              <w:pStyle w:val="TableParagraph"/>
              <w:rPr>
                <w:b/>
                <w:sz w:val="20"/>
              </w:rPr>
            </w:pPr>
            <w:r>
              <w:rPr>
                <w:b/>
                <w:sz w:val="20"/>
              </w:rPr>
              <w:t>2.3</w:t>
            </w:r>
          </w:p>
        </w:tc>
        <w:tc>
          <w:tcPr>
            <w:tcW w:w="7022" w:type="dxa"/>
          </w:tcPr>
          <w:p>
            <w:pPr>
              <w:pStyle w:val="TableParagraph"/>
              <w:rPr>
                <w:sz w:val="20"/>
              </w:rPr>
            </w:pPr>
            <w:r>
              <w:rPr>
                <w:sz w:val="20"/>
              </w:rPr>
              <w:t>The learning culture develops learners’ attitudes, beliefs and skills needed for</w:t>
            </w:r>
          </w:p>
          <w:p>
            <w:pPr>
              <w:pStyle w:val="TableParagraph"/>
              <w:spacing w:line="225" w:lineRule="exact"/>
              <w:rPr>
                <w:sz w:val="20"/>
              </w:rPr>
            </w:pPr>
            <w:r>
              <w:rPr>
                <w:sz w:val="20"/>
              </w:rPr>
              <w:t>success.</w:t>
            </w:r>
          </w:p>
        </w:tc>
        <w:tc>
          <w:tcPr>
            <w:tcW w:w="1532" w:type="dxa"/>
            <w:shd w:val="clear" w:color="auto" w:fill="FFFF00"/>
          </w:tcPr>
          <w:p>
            <w:pPr>
              <w:pStyle w:val="TableParagraph"/>
              <w:spacing w:line="240" w:lineRule="auto" w:before="121"/>
              <w:ind w:left="185" w:right="183"/>
              <w:jc w:val="center"/>
              <w:rPr>
                <w:sz w:val="20"/>
              </w:rPr>
            </w:pPr>
            <w:r>
              <w:rPr>
                <w:sz w:val="20"/>
              </w:rPr>
              <w:t>Emerging</w:t>
            </w:r>
          </w:p>
        </w:tc>
      </w:tr>
      <w:tr>
        <w:trPr>
          <w:trHeight w:val="486" w:hRule="atLeast"/>
        </w:trPr>
        <w:tc>
          <w:tcPr>
            <w:tcW w:w="1008" w:type="dxa"/>
          </w:tcPr>
          <w:p>
            <w:pPr>
              <w:pStyle w:val="TableParagraph"/>
              <w:rPr>
                <w:b/>
                <w:sz w:val="20"/>
              </w:rPr>
            </w:pPr>
            <w:r>
              <w:rPr>
                <w:b/>
                <w:sz w:val="20"/>
              </w:rPr>
              <w:t>2.4</w:t>
            </w:r>
          </w:p>
        </w:tc>
        <w:tc>
          <w:tcPr>
            <w:tcW w:w="7022" w:type="dxa"/>
          </w:tcPr>
          <w:p>
            <w:pPr>
              <w:pStyle w:val="TableParagraph"/>
              <w:spacing w:line="242" w:lineRule="exact"/>
              <w:rPr>
                <w:sz w:val="20"/>
              </w:rPr>
            </w:pPr>
            <w:r>
              <w:rPr>
                <w:sz w:val="20"/>
              </w:rPr>
              <w:t>The system has a formal structure to ensure learners develop positive relationships</w:t>
            </w:r>
          </w:p>
          <w:p>
            <w:pPr>
              <w:pStyle w:val="TableParagraph"/>
              <w:spacing w:line="225" w:lineRule="exact"/>
              <w:rPr>
                <w:sz w:val="20"/>
              </w:rPr>
            </w:pPr>
            <w:r>
              <w:rPr>
                <w:sz w:val="20"/>
              </w:rPr>
              <w:t>with and have adults/peers that support their educational experiences.</w:t>
            </w:r>
          </w:p>
        </w:tc>
        <w:tc>
          <w:tcPr>
            <w:tcW w:w="1532" w:type="dxa"/>
            <w:shd w:val="clear" w:color="auto" w:fill="00FF00"/>
          </w:tcPr>
          <w:p>
            <w:pPr>
              <w:pStyle w:val="TableParagraph"/>
              <w:spacing w:line="242" w:lineRule="exact"/>
              <w:ind w:left="186" w:right="183"/>
              <w:jc w:val="center"/>
              <w:rPr>
                <w:sz w:val="20"/>
              </w:rPr>
            </w:pPr>
            <w:r>
              <w:rPr>
                <w:sz w:val="20"/>
              </w:rPr>
              <w:t>Meets</w:t>
            </w:r>
          </w:p>
          <w:p>
            <w:pPr>
              <w:pStyle w:val="TableParagraph"/>
              <w:spacing w:line="225" w:lineRule="exact"/>
              <w:ind w:left="186" w:right="183"/>
              <w:jc w:val="center"/>
              <w:rPr>
                <w:sz w:val="20"/>
              </w:rPr>
            </w:pPr>
            <w:r>
              <w:rPr>
                <w:sz w:val="20"/>
              </w:rPr>
              <w:t>Expectations</w:t>
            </w:r>
          </w:p>
        </w:tc>
      </w:tr>
      <w:tr>
        <w:trPr>
          <w:trHeight w:val="489" w:hRule="atLeast"/>
        </w:trPr>
        <w:tc>
          <w:tcPr>
            <w:tcW w:w="1008" w:type="dxa"/>
          </w:tcPr>
          <w:p>
            <w:pPr>
              <w:pStyle w:val="TableParagraph"/>
              <w:rPr>
                <w:b/>
                <w:sz w:val="20"/>
              </w:rPr>
            </w:pPr>
            <w:r>
              <w:rPr>
                <w:b/>
                <w:sz w:val="20"/>
              </w:rPr>
              <w:t>2.5</w:t>
            </w:r>
          </w:p>
        </w:tc>
        <w:tc>
          <w:tcPr>
            <w:tcW w:w="7022" w:type="dxa"/>
          </w:tcPr>
          <w:p>
            <w:pPr>
              <w:pStyle w:val="TableParagraph"/>
              <w:rPr>
                <w:sz w:val="20"/>
              </w:rPr>
            </w:pPr>
            <w:r>
              <w:rPr>
                <w:sz w:val="20"/>
              </w:rPr>
              <w:t>Educators implement a curriculum that is based on high expectations and prepares</w:t>
            </w:r>
          </w:p>
          <w:p>
            <w:pPr>
              <w:pStyle w:val="TableParagraph"/>
              <w:spacing w:line="225" w:lineRule="exact"/>
              <w:rPr>
                <w:sz w:val="20"/>
              </w:rPr>
            </w:pPr>
            <w:r>
              <w:rPr>
                <w:sz w:val="20"/>
              </w:rPr>
              <w:t>learners for their next levels.</w:t>
            </w:r>
          </w:p>
        </w:tc>
        <w:tc>
          <w:tcPr>
            <w:tcW w:w="1532" w:type="dxa"/>
            <w:shd w:val="clear" w:color="auto" w:fill="00FF00"/>
          </w:tcPr>
          <w:p>
            <w:pPr>
              <w:pStyle w:val="TableParagraph"/>
              <w:ind w:left="186" w:right="183"/>
              <w:jc w:val="center"/>
              <w:rPr>
                <w:sz w:val="20"/>
              </w:rPr>
            </w:pPr>
            <w:r>
              <w:rPr>
                <w:sz w:val="20"/>
              </w:rPr>
              <w:t>Meets</w:t>
            </w:r>
          </w:p>
          <w:p>
            <w:pPr>
              <w:pStyle w:val="TableParagraph"/>
              <w:spacing w:line="225" w:lineRule="exact"/>
              <w:ind w:left="186" w:right="183"/>
              <w:jc w:val="center"/>
              <w:rPr>
                <w:sz w:val="20"/>
              </w:rPr>
            </w:pPr>
            <w:r>
              <w:rPr>
                <w:sz w:val="20"/>
              </w:rPr>
              <w:t>Expectations</w:t>
            </w:r>
          </w:p>
        </w:tc>
      </w:tr>
      <w:tr>
        <w:trPr>
          <w:trHeight w:val="575" w:hRule="atLeast"/>
        </w:trPr>
        <w:tc>
          <w:tcPr>
            <w:tcW w:w="1008" w:type="dxa"/>
          </w:tcPr>
          <w:p>
            <w:pPr>
              <w:pStyle w:val="TableParagraph"/>
              <w:rPr>
                <w:b/>
                <w:sz w:val="20"/>
              </w:rPr>
            </w:pPr>
            <w:r>
              <w:rPr>
                <w:b/>
                <w:sz w:val="20"/>
              </w:rPr>
              <w:t>2.6</w:t>
            </w:r>
          </w:p>
        </w:tc>
        <w:tc>
          <w:tcPr>
            <w:tcW w:w="7022" w:type="dxa"/>
          </w:tcPr>
          <w:p>
            <w:pPr>
              <w:pStyle w:val="TableParagraph"/>
              <w:spacing w:line="240" w:lineRule="auto"/>
              <w:ind w:right="488"/>
              <w:rPr>
                <w:sz w:val="20"/>
              </w:rPr>
            </w:pPr>
            <w:r>
              <w:rPr>
                <w:sz w:val="20"/>
              </w:rPr>
              <w:t>The system implements a process to ensure the curriculum is clearly aligned to standards and best practices.</w:t>
            </w:r>
          </w:p>
        </w:tc>
        <w:tc>
          <w:tcPr>
            <w:tcW w:w="1532" w:type="dxa"/>
            <w:shd w:val="clear" w:color="auto" w:fill="FF0000"/>
          </w:tcPr>
          <w:p>
            <w:pPr>
              <w:pStyle w:val="TableParagraph"/>
              <w:spacing w:line="240" w:lineRule="auto" w:before="42"/>
              <w:ind w:left="208" w:firstLine="300"/>
              <w:rPr>
                <w:sz w:val="20"/>
              </w:rPr>
            </w:pPr>
            <w:r>
              <w:rPr>
                <w:sz w:val="20"/>
              </w:rPr>
              <w:t>Needs </w:t>
            </w:r>
            <w:r>
              <w:rPr>
                <w:w w:val="95"/>
                <w:sz w:val="20"/>
              </w:rPr>
              <w:t>Improvement</w:t>
            </w:r>
          </w:p>
        </w:tc>
      </w:tr>
    </w:tbl>
    <w:p>
      <w:pPr>
        <w:spacing w:after="0" w:line="240" w:lineRule="auto"/>
        <w:rPr>
          <w:sz w:val="20"/>
        </w:rPr>
        <w:sectPr>
          <w:pgSz w:w="12240" w:h="15840"/>
          <w:pgMar w:header="245" w:footer="651" w:top="1400" w:bottom="840" w:left="1220" w:right="1100"/>
        </w:sectPr>
      </w:pPr>
    </w:p>
    <w:p>
      <w:pPr>
        <w:pStyle w:val="BodyText"/>
        <w:spacing w:before="3"/>
        <w:rPr>
          <w:sz w:val="3"/>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7022"/>
        <w:gridCol w:w="1532"/>
      </w:tblGrid>
      <w:tr>
        <w:trPr>
          <w:trHeight w:val="432" w:hRule="atLeast"/>
        </w:trPr>
        <w:tc>
          <w:tcPr>
            <w:tcW w:w="8030" w:type="dxa"/>
            <w:gridSpan w:val="2"/>
            <w:shd w:val="clear" w:color="auto" w:fill="173163"/>
          </w:tcPr>
          <w:p>
            <w:pPr>
              <w:pStyle w:val="TableParagraph"/>
              <w:spacing w:line="244" w:lineRule="exact"/>
              <w:rPr>
                <w:b/>
                <w:sz w:val="20"/>
              </w:rPr>
            </w:pPr>
            <w:r>
              <w:rPr>
                <w:b/>
                <w:color w:val="FFFFFF"/>
                <w:sz w:val="20"/>
              </w:rPr>
              <w:t>Learning Capacity Standards</w:t>
            </w:r>
          </w:p>
        </w:tc>
        <w:tc>
          <w:tcPr>
            <w:tcW w:w="1532" w:type="dxa"/>
            <w:shd w:val="clear" w:color="auto" w:fill="173163"/>
          </w:tcPr>
          <w:p>
            <w:pPr>
              <w:pStyle w:val="TableParagraph"/>
              <w:spacing w:line="244" w:lineRule="exact"/>
              <w:ind w:left="183" w:right="183"/>
              <w:jc w:val="center"/>
              <w:rPr>
                <w:b/>
                <w:sz w:val="20"/>
              </w:rPr>
            </w:pPr>
            <w:r>
              <w:rPr>
                <w:b/>
                <w:color w:val="FFFFFF"/>
                <w:sz w:val="20"/>
              </w:rPr>
              <w:t>Rating</w:t>
            </w:r>
          </w:p>
        </w:tc>
      </w:tr>
      <w:tr>
        <w:trPr>
          <w:trHeight w:val="486" w:hRule="atLeast"/>
        </w:trPr>
        <w:tc>
          <w:tcPr>
            <w:tcW w:w="1008" w:type="dxa"/>
          </w:tcPr>
          <w:p>
            <w:pPr>
              <w:pStyle w:val="TableParagraph"/>
              <w:rPr>
                <w:b/>
                <w:sz w:val="20"/>
              </w:rPr>
            </w:pPr>
            <w:r>
              <w:rPr>
                <w:b/>
                <w:sz w:val="20"/>
              </w:rPr>
              <w:t>2.7</w:t>
            </w:r>
          </w:p>
        </w:tc>
        <w:tc>
          <w:tcPr>
            <w:tcW w:w="7022" w:type="dxa"/>
          </w:tcPr>
          <w:p>
            <w:pPr>
              <w:pStyle w:val="TableParagraph"/>
              <w:rPr>
                <w:sz w:val="20"/>
              </w:rPr>
            </w:pPr>
            <w:r>
              <w:rPr>
                <w:sz w:val="20"/>
              </w:rPr>
              <w:t>Instruction is monitored and adjusted to meet individual learners’ needs and the</w:t>
            </w:r>
          </w:p>
          <w:p>
            <w:pPr>
              <w:pStyle w:val="TableParagraph"/>
              <w:spacing w:line="223" w:lineRule="exact"/>
              <w:rPr>
                <w:sz w:val="20"/>
              </w:rPr>
            </w:pPr>
            <w:r>
              <w:rPr>
                <w:sz w:val="20"/>
              </w:rPr>
              <w:t>system’s learning expectations.</w:t>
            </w:r>
          </w:p>
        </w:tc>
        <w:tc>
          <w:tcPr>
            <w:tcW w:w="1532" w:type="dxa"/>
            <w:shd w:val="clear" w:color="auto" w:fill="FFFF00"/>
          </w:tcPr>
          <w:p>
            <w:pPr>
              <w:pStyle w:val="TableParagraph"/>
              <w:spacing w:line="240" w:lineRule="auto" w:before="121"/>
              <w:ind w:left="185" w:right="183"/>
              <w:jc w:val="center"/>
              <w:rPr>
                <w:sz w:val="20"/>
              </w:rPr>
            </w:pPr>
            <w:r>
              <w:rPr>
                <w:sz w:val="20"/>
              </w:rPr>
              <w:t>Emerging</w:t>
            </w:r>
          </w:p>
        </w:tc>
      </w:tr>
      <w:tr>
        <w:trPr>
          <w:trHeight w:val="489" w:hRule="atLeast"/>
        </w:trPr>
        <w:tc>
          <w:tcPr>
            <w:tcW w:w="1008" w:type="dxa"/>
          </w:tcPr>
          <w:p>
            <w:pPr>
              <w:pStyle w:val="TableParagraph"/>
              <w:spacing w:line="240" w:lineRule="auto" w:before="1"/>
              <w:rPr>
                <w:b/>
                <w:sz w:val="20"/>
              </w:rPr>
            </w:pPr>
            <w:r>
              <w:rPr>
                <w:b/>
                <w:sz w:val="20"/>
              </w:rPr>
              <w:t>2.8</w:t>
            </w:r>
          </w:p>
        </w:tc>
        <w:tc>
          <w:tcPr>
            <w:tcW w:w="7022" w:type="dxa"/>
          </w:tcPr>
          <w:p>
            <w:pPr>
              <w:pStyle w:val="TableParagraph"/>
              <w:spacing w:before="1"/>
              <w:rPr>
                <w:sz w:val="20"/>
              </w:rPr>
            </w:pPr>
            <w:r>
              <w:rPr>
                <w:sz w:val="20"/>
              </w:rPr>
              <w:t>The system provides programs and services for learners’ educational future and</w:t>
            </w:r>
          </w:p>
          <w:p>
            <w:pPr>
              <w:pStyle w:val="TableParagraph"/>
              <w:spacing w:line="225" w:lineRule="exact"/>
              <w:rPr>
                <w:sz w:val="20"/>
              </w:rPr>
            </w:pPr>
            <w:r>
              <w:rPr>
                <w:sz w:val="20"/>
              </w:rPr>
              <w:t>career planning.</w:t>
            </w:r>
          </w:p>
        </w:tc>
        <w:tc>
          <w:tcPr>
            <w:tcW w:w="1532" w:type="dxa"/>
            <w:shd w:val="clear" w:color="auto" w:fill="00FF00"/>
          </w:tcPr>
          <w:p>
            <w:pPr>
              <w:pStyle w:val="TableParagraph"/>
              <w:spacing w:before="1"/>
              <w:ind w:left="186" w:right="183"/>
              <w:jc w:val="center"/>
              <w:rPr>
                <w:sz w:val="20"/>
              </w:rPr>
            </w:pPr>
            <w:r>
              <w:rPr>
                <w:sz w:val="20"/>
              </w:rPr>
              <w:t>Meets</w:t>
            </w:r>
          </w:p>
          <w:p>
            <w:pPr>
              <w:pStyle w:val="TableParagraph"/>
              <w:spacing w:line="225" w:lineRule="exact"/>
              <w:ind w:left="186" w:right="183"/>
              <w:jc w:val="center"/>
              <w:rPr>
                <w:sz w:val="20"/>
              </w:rPr>
            </w:pPr>
            <w:r>
              <w:rPr>
                <w:sz w:val="20"/>
              </w:rPr>
              <w:t>Expectations</w:t>
            </w:r>
          </w:p>
        </w:tc>
      </w:tr>
      <w:tr>
        <w:trPr>
          <w:trHeight w:val="489" w:hRule="atLeast"/>
        </w:trPr>
        <w:tc>
          <w:tcPr>
            <w:tcW w:w="1008" w:type="dxa"/>
          </w:tcPr>
          <w:p>
            <w:pPr>
              <w:pStyle w:val="TableParagraph"/>
              <w:rPr>
                <w:b/>
                <w:sz w:val="20"/>
              </w:rPr>
            </w:pPr>
            <w:r>
              <w:rPr>
                <w:b/>
                <w:sz w:val="20"/>
              </w:rPr>
              <w:t>2.9</w:t>
            </w:r>
          </w:p>
        </w:tc>
        <w:tc>
          <w:tcPr>
            <w:tcW w:w="7022" w:type="dxa"/>
          </w:tcPr>
          <w:p>
            <w:pPr>
              <w:pStyle w:val="TableParagraph"/>
              <w:rPr>
                <w:sz w:val="20"/>
              </w:rPr>
            </w:pPr>
            <w:r>
              <w:rPr>
                <w:sz w:val="20"/>
              </w:rPr>
              <w:t>The system implements processes to identify and address the specialized needs of</w:t>
            </w:r>
          </w:p>
          <w:p>
            <w:pPr>
              <w:pStyle w:val="TableParagraph"/>
              <w:spacing w:line="225" w:lineRule="exact"/>
              <w:rPr>
                <w:sz w:val="20"/>
              </w:rPr>
            </w:pPr>
            <w:r>
              <w:rPr>
                <w:sz w:val="20"/>
              </w:rPr>
              <w:t>learners.</w:t>
            </w:r>
          </w:p>
        </w:tc>
        <w:tc>
          <w:tcPr>
            <w:tcW w:w="1532" w:type="dxa"/>
            <w:shd w:val="clear" w:color="auto" w:fill="00FF00"/>
          </w:tcPr>
          <w:p>
            <w:pPr>
              <w:pStyle w:val="TableParagraph"/>
              <w:ind w:left="186" w:right="183"/>
              <w:jc w:val="center"/>
              <w:rPr>
                <w:sz w:val="20"/>
              </w:rPr>
            </w:pPr>
            <w:r>
              <w:rPr>
                <w:sz w:val="20"/>
              </w:rPr>
              <w:t>Meets</w:t>
            </w:r>
          </w:p>
          <w:p>
            <w:pPr>
              <w:pStyle w:val="TableParagraph"/>
              <w:spacing w:line="225" w:lineRule="exact"/>
              <w:ind w:left="186" w:right="183"/>
              <w:jc w:val="center"/>
              <w:rPr>
                <w:sz w:val="20"/>
              </w:rPr>
            </w:pPr>
            <w:r>
              <w:rPr>
                <w:sz w:val="20"/>
              </w:rPr>
              <w:t>Expectations</w:t>
            </w:r>
          </w:p>
        </w:tc>
      </w:tr>
      <w:tr>
        <w:trPr>
          <w:trHeight w:val="486" w:hRule="atLeast"/>
        </w:trPr>
        <w:tc>
          <w:tcPr>
            <w:tcW w:w="1008" w:type="dxa"/>
          </w:tcPr>
          <w:p>
            <w:pPr>
              <w:pStyle w:val="TableParagraph"/>
              <w:rPr>
                <w:b/>
                <w:sz w:val="20"/>
              </w:rPr>
            </w:pPr>
            <w:r>
              <w:rPr>
                <w:b/>
                <w:sz w:val="20"/>
              </w:rPr>
              <w:t>2.10</w:t>
            </w:r>
          </w:p>
        </w:tc>
        <w:tc>
          <w:tcPr>
            <w:tcW w:w="7022" w:type="dxa"/>
          </w:tcPr>
          <w:p>
            <w:pPr>
              <w:pStyle w:val="TableParagraph"/>
              <w:rPr>
                <w:sz w:val="20"/>
              </w:rPr>
            </w:pPr>
            <w:r>
              <w:rPr>
                <w:sz w:val="20"/>
              </w:rPr>
              <w:t>Learning progress is reliably assessed and consistently and clearly communicated.</w:t>
            </w:r>
          </w:p>
        </w:tc>
        <w:tc>
          <w:tcPr>
            <w:tcW w:w="1532" w:type="dxa"/>
            <w:shd w:val="clear" w:color="auto" w:fill="00FF00"/>
          </w:tcPr>
          <w:p>
            <w:pPr>
              <w:pStyle w:val="TableParagraph"/>
              <w:spacing w:line="242" w:lineRule="exact"/>
              <w:ind w:left="186" w:right="183"/>
              <w:jc w:val="center"/>
              <w:rPr>
                <w:sz w:val="20"/>
              </w:rPr>
            </w:pPr>
            <w:r>
              <w:rPr>
                <w:sz w:val="20"/>
              </w:rPr>
              <w:t>Meets</w:t>
            </w:r>
          </w:p>
          <w:p>
            <w:pPr>
              <w:pStyle w:val="TableParagraph"/>
              <w:spacing w:line="225" w:lineRule="exact"/>
              <w:ind w:left="186" w:right="183"/>
              <w:jc w:val="center"/>
              <w:rPr>
                <w:sz w:val="20"/>
              </w:rPr>
            </w:pPr>
            <w:r>
              <w:rPr>
                <w:sz w:val="20"/>
              </w:rPr>
              <w:t>Expectations</w:t>
            </w:r>
          </w:p>
        </w:tc>
      </w:tr>
      <w:tr>
        <w:trPr>
          <w:trHeight w:val="489" w:hRule="atLeast"/>
        </w:trPr>
        <w:tc>
          <w:tcPr>
            <w:tcW w:w="1008" w:type="dxa"/>
          </w:tcPr>
          <w:p>
            <w:pPr>
              <w:pStyle w:val="TableParagraph"/>
              <w:rPr>
                <w:b/>
                <w:sz w:val="20"/>
              </w:rPr>
            </w:pPr>
            <w:r>
              <w:rPr>
                <w:b/>
                <w:sz w:val="20"/>
              </w:rPr>
              <w:t>2.11</w:t>
            </w:r>
          </w:p>
        </w:tc>
        <w:tc>
          <w:tcPr>
            <w:tcW w:w="7022" w:type="dxa"/>
          </w:tcPr>
          <w:p>
            <w:pPr>
              <w:pStyle w:val="TableParagraph"/>
              <w:rPr>
                <w:sz w:val="20"/>
              </w:rPr>
            </w:pPr>
            <w:r>
              <w:rPr>
                <w:sz w:val="20"/>
              </w:rPr>
              <w:t>Educators gather, analyze, and use formative and summative data that lead to</w:t>
            </w:r>
          </w:p>
          <w:p>
            <w:pPr>
              <w:pStyle w:val="TableParagraph"/>
              <w:spacing w:line="225" w:lineRule="exact"/>
              <w:rPr>
                <w:sz w:val="20"/>
              </w:rPr>
            </w:pPr>
            <w:r>
              <w:rPr>
                <w:sz w:val="20"/>
              </w:rPr>
              <w:t>demonstrable improvement of student learning.</w:t>
            </w:r>
          </w:p>
        </w:tc>
        <w:tc>
          <w:tcPr>
            <w:tcW w:w="1532" w:type="dxa"/>
            <w:shd w:val="clear" w:color="auto" w:fill="00FF00"/>
          </w:tcPr>
          <w:p>
            <w:pPr>
              <w:pStyle w:val="TableParagraph"/>
              <w:ind w:left="186" w:right="183"/>
              <w:jc w:val="center"/>
              <w:rPr>
                <w:sz w:val="20"/>
              </w:rPr>
            </w:pPr>
            <w:r>
              <w:rPr>
                <w:sz w:val="20"/>
              </w:rPr>
              <w:t>Meets</w:t>
            </w:r>
          </w:p>
          <w:p>
            <w:pPr>
              <w:pStyle w:val="TableParagraph"/>
              <w:spacing w:line="225" w:lineRule="exact"/>
              <w:ind w:left="186" w:right="183"/>
              <w:jc w:val="center"/>
              <w:rPr>
                <w:sz w:val="20"/>
              </w:rPr>
            </w:pPr>
            <w:r>
              <w:rPr>
                <w:sz w:val="20"/>
              </w:rPr>
              <w:t>Expectations</w:t>
            </w:r>
          </w:p>
        </w:tc>
      </w:tr>
      <w:tr>
        <w:trPr>
          <w:trHeight w:val="489" w:hRule="atLeast"/>
        </w:trPr>
        <w:tc>
          <w:tcPr>
            <w:tcW w:w="1008" w:type="dxa"/>
          </w:tcPr>
          <w:p>
            <w:pPr>
              <w:pStyle w:val="TableParagraph"/>
              <w:rPr>
                <w:b/>
                <w:sz w:val="20"/>
              </w:rPr>
            </w:pPr>
            <w:r>
              <w:rPr>
                <w:b/>
                <w:sz w:val="20"/>
              </w:rPr>
              <w:t>2.12</w:t>
            </w:r>
          </w:p>
        </w:tc>
        <w:tc>
          <w:tcPr>
            <w:tcW w:w="7022" w:type="dxa"/>
          </w:tcPr>
          <w:p>
            <w:pPr>
              <w:pStyle w:val="TableParagraph"/>
              <w:rPr>
                <w:sz w:val="20"/>
              </w:rPr>
            </w:pPr>
            <w:r>
              <w:rPr>
                <w:sz w:val="20"/>
              </w:rPr>
              <w:t>The system implements a process to continuously assess its programs and</w:t>
            </w:r>
          </w:p>
          <w:p>
            <w:pPr>
              <w:pStyle w:val="TableParagraph"/>
              <w:spacing w:line="225" w:lineRule="exact"/>
              <w:rPr>
                <w:sz w:val="20"/>
              </w:rPr>
            </w:pPr>
            <w:r>
              <w:rPr>
                <w:sz w:val="20"/>
              </w:rPr>
              <w:t>organizational conditions to improve student learning.</w:t>
            </w:r>
          </w:p>
        </w:tc>
        <w:tc>
          <w:tcPr>
            <w:tcW w:w="1532" w:type="dxa"/>
            <w:shd w:val="clear" w:color="auto" w:fill="00FF00"/>
          </w:tcPr>
          <w:p>
            <w:pPr>
              <w:pStyle w:val="TableParagraph"/>
              <w:ind w:left="186" w:right="183"/>
              <w:jc w:val="center"/>
              <w:rPr>
                <w:sz w:val="20"/>
              </w:rPr>
            </w:pPr>
            <w:r>
              <w:rPr>
                <w:sz w:val="20"/>
              </w:rPr>
              <w:t>Meets</w:t>
            </w:r>
          </w:p>
          <w:p>
            <w:pPr>
              <w:pStyle w:val="TableParagraph"/>
              <w:spacing w:line="225" w:lineRule="exact"/>
              <w:ind w:left="186" w:right="183"/>
              <w:jc w:val="center"/>
              <w:rPr>
                <w:sz w:val="20"/>
              </w:rPr>
            </w:pPr>
            <w:r>
              <w:rPr>
                <w:sz w:val="20"/>
              </w:rPr>
              <w:t>Expectations</w:t>
            </w:r>
          </w:p>
        </w:tc>
      </w:tr>
    </w:tbl>
    <w:p>
      <w:pPr>
        <w:pStyle w:val="BodyText"/>
      </w:pPr>
    </w:p>
    <w:p>
      <w:pPr>
        <w:pStyle w:val="Heading1"/>
        <w:spacing w:before="198"/>
      </w:pPr>
      <w:bookmarkStart w:name="_bookmark5" w:id="6"/>
      <w:bookmarkEnd w:id="6"/>
      <w:r>
        <w:rPr>
          <w:b w:val="0"/>
        </w:rPr>
      </w:r>
      <w:r>
        <w:rPr/>
        <w:t>Resource Capacity Domain</w:t>
      </w:r>
    </w:p>
    <w:p>
      <w:pPr>
        <w:pStyle w:val="BodyText"/>
        <w:spacing w:line="276" w:lineRule="auto" w:before="1"/>
        <w:ind w:left="220" w:right="370"/>
      </w:pPr>
      <w:r>
        <w:rPr>
          <w:color w:val="221F1F"/>
        </w:rPr>
        <w:t>The use and distribution of resources support the stated mission of the institution. Institutions ensure that resources are distributed and utilized equitably so the needs of all learners are adequately and effectively addressed. The utilization of resources includes support for professional learning for all staff. The institution examines the allocation and use of resources to ensure appropriate levels of funding, sustainability, organizational effectiveness, and increased student learning.</w:t>
      </w:r>
    </w:p>
    <w:p>
      <w:pPr>
        <w:pStyle w:val="BodyText"/>
        <w:spacing w:before="1"/>
        <w:rPr>
          <w:sz w:val="25"/>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7202"/>
        <w:gridCol w:w="1532"/>
      </w:tblGrid>
      <w:tr>
        <w:trPr>
          <w:trHeight w:val="244" w:hRule="atLeast"/>
        </w:trPr>
        <w:tc>
          <w:tcPr>
            <w:tcW w:w="8030" w:type="dxa"/>
            <w:gridSpan w:val="2"/>
            <w:shd w:val="clear" w:color="auto" w:fill="173163"/>
          </w:tcPr>
          <w:p>
            <w:pPr>
              <w:pStyle w:val="TableParagraph"/>
              <w:spacing w:line="224" w:lineRule="exact"/>
              <w:rPr>
                <w:b/>
                <w:sz w:val="20"/>
              </w:rPr>
            </w:pPr>
            <w:r>
              <w:rPr>
                <w:b/>
                <w:color w:val="FFFFFF"/>
                <w:sz w:val="20"/>
              </w:rPr>
              <w:t>Resource Capacity Standards</w:t>
            </w:r>
          </w:p>
        </w:tc>
        <w:tc>
          <w:tcPr>
            <w:tcW w:w="1532" w:type="dxa"/>
            <w:shd w:val="clear" w:color="auto" w:fill="173163"/>
          </w:tcPr>
          <w:p>
            <w:pPr>
              <w:pStyle w:val="TableParagraph"/>
              <w:spacing w:line="224" w:lineRule="exact"/>
              <w:ind w:left="183" w:right="183"/>
              <w:jc w:val="center"/>
              <w:rPr>
                <w:b/>
                <w:sz w:val="20"/>
              </w:rPr>
            </w:pPr>
            <w:r>
              <w:rPr>
                <w:b/>
                <w:color w:val="FFFFFF"/>
                <w:sz w:val="20"/>
              </w:rPr>
              <w:t>Rating</w:t>
            </w:r>
          </w:p>
        </w:tc>
      </w:tr>
      <w:tr>
        <w:trPr>
          <w:trHeight w:val="486" w:hRule="atLeast"/>
        </w:trPr>
        <w:tc>
          <w:tcPr>
            <w:tcW w:w="828" w:type="dxa"/>
          </w:tcPr>
          <w:p>
            <w:pPr>
              <w:pStyle w:val="TableParagraph"/>
              <w:rPr>
                <w:b/>
                <w:sz w:val="20"/>
              </w:rPr>
            </w:pPr>
            <w:r>
              <w:rPr>
                <w:b/>
                <w:sz w:val="20"/>
              </w:rPr>
              <w:t>3.1</w:t>
            </w:r>
          </w:p>
        </w:tc>
        <w:tc>
          <w:tcPr>
            <w:tcW w:w="7202" w:type="dxa"/>
          </w:tcPr>
          <w:p>
            <w:pPr>
              <w:pStyle w:val="TableParagraph"/>
              <w:rPr>
                <w:sz w:val="20"/>
              </w:rPr>
            </w:pPr>
            <w:r>
              <w:rPr>
                <w:sz w:val="20"/>
              </w:rPr>
              <w:t>The system plans and delivers professional learning to improve the learning</w:t>
            </w:r>
          </w:p>
          <w:p>
            <w:pPr>
              <w:pStyle w:val="TableParagraph"/>
              <w:spacing w:line="223" w:lineRule="exact"/>
              <w:rPr>
                <w:sz w:val="20"/>
              </w:rPr>
            </w:pPr>
            <w:r>
              <w:rPr>
                <w:sz w:val="20"/>
              </w:rPr>
              <w:t>environment, learner achievement, and the system’s effectiveness.</w:t>
            </w:r>
          </w:p>
        </w:tc>
        <w:tc>
          <w:tcPr>
            <w:tcW w:w="1532" w:type="dxa"/>
            <w:shd w:val="clear" w:color="auto" w:fill="00FF00"/>
          </w:tcPr>
          <w:p>
            <w:pPr>
              <w:pStyle w:val="TableParagraph"/>
              <w:ind w:left="186" w:right="183"/>
              <w:jc w:val="center"/>
              <w:rPr>
                <w:sz w:val="20"/>
              </w:rPr>
            </w:pPr>
            <w:r>
              <w:rPr>
                <w:sz w:val="20"/>
              </w:rPr>
              <w:t>Meets</w:t>
            </w:r>
          </w:p>
          <w:p>
            <w:pPr>
              <w:pStyle w:val="TableParagraph"/>
              <w:spacing w:line="223" w:lineRule="exact"/>
              <w:ind w:left="186" w:right="183"/>
              <w:jc w:val="center"/>
              <w:rPr>
                <w:sz w:val="20"/>
              </w:rPr>
            </w:pPr>
            <w:r>
              <w:rPr>
                <w:sz w:val="20"/>
              </w:rPr>
              <w:t>Expectations</w:t>
            </w:r>
          </w:p>
        </w:tc>
      </w:tr>
      <w:tr>
        <w:trPr>
          <w:trHeight w:val="489" w:hRule="atLeast"/>
        </w:trPr>
        <w:tc>
          <w:tcPr>
            <w:tcW w:w="828" w:type="dxa"/>
          </w:tcPr>
          <w:p>
            <w:pPr>
              <w:pStyle w:val="TableParagraph"/>
              <w:spacing w:line="240" w:lineRule="auto" w:before="1"/>
              <w:rPr>
                <w:b/>
                <w:sz w:val="20"/>
              </w:rPr>
            </w:pPr>
            <w:r>
              <w:rPr>
                <w:b/>
                <w:sz w:val="20"/>
              </w:rPr>
              <w:t>3.2</w:t>
            </w:r>
          </w:p>
        </w:tc>
        <w:tc>
          <w:tcPr>
            <w:tcW w:w="7202" w:type="dxa"/>
          </w:tcPr>
          <w:p>
            <w:pPr>
              <w:pStyle w:val="TableParagraph"/>
              <w:spacing w:before="1"/>
              <w:rPr>
                <w:sz w:val="20"/>
              </w:rPr>
            </w:pPr>
            <w:r>
              <w:rPr>
                <w:sz w:val="20"/>
              </w:rPr>
              <w:t>The system’s professional learning structure and expectations promote collaboration</w:t>
            </w:r>
          </w:p>
          <w:p>
            <w:pPr>
              <w:pStyle w:val="TableParagraph"/>
              <w:spacing w:line="225" w:lineRule="exact"/>
              <w:rPr>
                <w:sz w:val="20"/>
              </w:rPr>
            </w:pPr>
            <w:r>
              <w:rPr>
                <w:sz w:val="20"/>
              </w:rPr>
              <w:t>and collegiality to improve learner performance and organizational effectiveness.</w:t>
            </w:r>
          </w:p>
        </w:tc>
        <w:tc>
          <w:tcPr>
            <w:tcW w:w="1532" w:type="dxa"/>
            <w:shd w:val="clear" w:color="auto" w:fill="00CCFF"/>
          </w:tcPr>
          <w:p>
            <w:pPr>
              <w:pStyle w:val="TableParagraph"/>
              <w:spacing w:before="1"/>
              <w:ind w:left="186" w:right="183"/>
              <w:jc w:val="center"/>
              <w:rPr>
                <w:sz w:val="20"/>
              </w:rPr>
            </w:pPr>
            <w:r>
              <w:rPr>
                <w:sz w:val="20"/>
              </w:rPr>
              <w:t>Exceeds</w:t>
            </w:r>
          </w:p>
          <w:p>
            <w:pPr>
              <w:pStyle w:val="TableParagraph"/>
              <w:spacing w:line="225" w:lineRule="exact"/>
              <w:ind w:left="186" w:right="183"/>
              <w:jc w:val="center"/>
              <w:rPr>
                <w:sz w:val="20"/>
              </w:rPr>
            </w:pPr>
            <w:r>
              <w:rPr>
                <w:sz w:val="20"/>
              </w:rPr>
              <w:t>Expectations</w:t>
            </w:r>
          </w:p>
        </w:tc>
      </w:tr>
      <w:tr>
        <w:trPr>
          <w:trHeight w:val="731" w:hRule="atLeast"/>
        </w:trPr>
        <w:tc>
          <w:tcPr>
            <w:tcW w:w="828" w:type="dxa"/>
          </w:tcPr>
          <w:p>
            <w:pPr>
              <w:pStyle w:val="TableParagraph"/>
              <w:rPr>
                <w:b/>
                <w:sz w:val="20"/>
              </w:rPr>
            </w:pPr>
            <w:r>
              <w:rPr>
                <w:b/>
                <w:sz w:val="20"/>
              </w:rPr>
              <w:t>3.3</w:t>
            </w:r>
          </w:p>
        </w:tc>
        <w:tc>
          <w:tcPr>
            <w:tcW w:w="7202" w:type="dxa"/>
          </w:tcPr>
          <w:p>
            <w:pPr>
              <w:pStyle w:val="TableParagraph"/>
              <w:spacing w:line="240" w:lineRule="auto"/>
              <w:ind w:right="110"/>
              <w:rPr>
                <w:sz w:val="20"/>
              </w:rPr>
            </w:pPr>
            <w:r>
              <w:rPr>
                <w:sz w:val="20"/>
              </w:rPr>
              <w:t>The system provides induction, mentoring, and coaching programs that ensure all staff members have the knowledge and skills to improve student performance and</w:t>
            </w:r>
          </w:p>
          <w:p>
            <w:pPr>
              <w:pStyle w:val="TableParagraph"/>
              <w:spacing w:line="223" w:lineRule="exact"/>
              <w:rPr>
                <w:sz w:val="20"/>
              </w:rPr>
            </w:pPr>
            <w:r>
              <w:rPr>
                <w:sz w:val="20"/>
              </w:rPr>
              <w:t>organizational effectiveness.</w:t>
            </w:r>
          </w:p>
        </w:tc>
        <w:tc>
          <w:tcPr>
            <w:tcW w:w="1532" w:type="dxa"/>
            <w:shd w:val="clear" w:color="auto" w:fill="00FF00"/>
          </w:tcPr>
          <w:p>
            <w:pPr>
              <w:pStyle w:val="TableParagraph"/>
              <w:spacing w:line="240" w:lineRule="auto" w:before="121"/>
              <w:ind w:left="244" w:firstLine="261"/>
              <w:rPr>
                <w:sz w:val="20"/>
              </w:rPr>
            </w:pPr>
            <w:r>
              <w:rPr>
                <w:sz w:val="20"/>
              </w:rPr>
              <w:t>Meets </w:t>
            </w:r>
            <w:r>
              <w:rPr>
                <w:w w:val="95"/>
                <w:sz w:val="20"/>
              </w:rPr>
              <w:t>Expectations</w:t>
            </w:r>
          </w:p>
        </w:tc>
      </w:tr>
      <w:tr>
        <w:trPr>
          <w:trHeight w:val="489" w:hRule="atLeast"/>
        </w:trPr>
        <w:tc>
          <w:tcPr>
            <w:tcW w:w="828" w:type="dxa"/>
          </w:tcPr>
          <w:p>
            <w:pPr>
              <w:pStyle w:val="TableParagraph"/>
              <w:rPr>
                <w:b/>
                <w:sz w:val="20"/>
              </w:rPr>
            </w:pPr>
            <w:r>
              <w:rPr>
                <w:b/>
                <w:sz w:val="20"/>
              </w:rPr>
              <w:t>3.4</w:t>
            </w:r>
          </w:p>
        </w:tc>
        <w:tc>
          <w:tcPr>
            <w:tcW w:w="7202" w:type="dxa"/>
          </w:tcPr>
          <w:p>
            <w:pPr>
              <w:pStyle w:val="TableParagraph"/>
              <w:rPr>
                <w:sz w:val="20"/>
              </w:rPr>
            </w:pPr>
            <w:r>
              <w:rPr>
                <w:sz w:val="20"/>
              </w:rPr>
              <w:t>The system attracts and retains qualified personnel who support the system’s</w:t>
            </w:r>
          </w:p>
          <w:p>
            <w:pPr>
              <w:pStyle w:val="TableParagraph"/>
              <w:spacing w:line="225" w:lineRule="exact"/>
              <w:rPr>
                <w:sz w:val="20"/>
              </w:rPr>
            </w:pPr>
            <w:r>
              <w:rPr>
                <w:sz w:val="20"/>
              </w:rPr>
              <w:t>purpose and direction.</w:t>
            </w:r>
          </w:p>
        </w:tc>
        <w:tc>
          <w:tcPr>
            <w:tcW w:w="1532" w:type="dxa"/>
            <w:shd w:val="clear" w:color="auto" w:fill="FFFF00"/>
          </w:tcPr>
          <w:p>
            <w:pPr>
              <w:pStyle w:val="TableParagraph"/>
              <w:spacing w:line="240" w:lineRule="auto" w:before="121"/>
              <w:ind w:left="185" w:right="183"/>
              <w:jc w:val="center"/>
              <w:rPr>
                <w:sz w:val="20"/>
              </w:rPr>
            </w:pPr>
            <w:r>
              <w:rPr>
                <w:sz w:val="20"/>
              </w:rPr>
              <w:t>Emerging</w:t>
            </w:r>
          </w:p>
        </w:tc>
      </w:tr>
      <w:tr>
        <w:trPr>
          <w:trHeight w:val="755" w:hRule="atLeast"/>
        </w:trPr>
        <w:tc>
          <w:tcPr>
            <w:tcW w:w="828" w:type="dxa"/>
          </w:tcPr>
          <w:p>
            <w:pPr>
              <w:pStyle w:val="TableParagraph"/>
              <w:rPr>
                <w:b/>
                <w:sz w:val="20"/>
              </w:rPr>
            </w:pPr>
            <w:r>
              <w:rPr>
                <w:b/>
                <w:sz w:val="20"/>
              </w:rPr>
              <w:t>3.5</w:t>
            </w:r>
          </w:p>
        </w:tc>
        <w:tc>
          <w:tcPr>
            <w:tcW w:w="7202" w:type="dxa"/>
          </w:tcPr>
          <w:p>
            <w:pPr>
              <w:pStyle w:val="TableParagraph"/>
              <w:spacing w:line="240" w:lineRule="auto"/>
              <w:ind w:right="488"/>
              <w:rPr>
                <w:sz w:val="20"/>
              </w:rPr>
            </w:pPr>
            <w:r>
              <w:rPr>
                <w:sz w:val="20"/>
              </w:rPr>
              <w:t>The system integrates digital resources into teaching, learning, and operations to improve professional practice, student performance, and organizational effectiveness.</w:t>
            </w:r>
          </w:p>
        </w:tc>
        <w:tc>
          <w:tcPr>
            <w:tcW w:w="1532" w:type="dxa"/>
            <w:shd w:val="clear" w:color="auto" w:fill="00FF00"/>
          </w:tcPr>
          <w:p>
            <w:pPr>
              <w:pStyle w:val="TableParagraph"/>
              <w:spacing w:line="240" w:lineRule="auto" w:before="133"/>
              <w:ind w:left="244" w:firstLine="261"/>
              <w:rPr>
                <w:sz w:val="20"/>
              </w:rPr>
            </w:pPr>
            <w:r>
              <w:rPr>
                <w:sz w:val="20"/>
              </w:rPr>
              <w:t>Meets </w:t>
            </w:r>
            <w:r>
              <w:rPr>
                <w:w w:val="95"/>
                <w:sz w:val="20"/>
              </w:rPr>
              <w:t>Expectations</w:t>
            </w:r>
          </w:p>
        </w:tc>
      </w:tr>
      <w:tr>
        <w:trPr>
          <w:trHeight w:val="486" w:hRule="atLeast"/>
        </w:trPr>
        <w:tc>
          <w:tcPr>
            <w:tcW w:w="828" w:type="dxa"/>
          </w:tcPr>
          <w:p>
            <w:pPr>
              <w:pStyle w:val="TableParagraph"/>
              <w:rPr>
                <w:b/>
                <w:sz w:val="20"/>
              </w:rPr>
            </w:pPr>
            <w:r>
              <w:rPr>
                <w:b/>
                <w:sz w:val="20"/>
              </w:rPr>
              <w:t>3.6</w:t>
            </w:r>
          </w:p>
        </w:tc>
        <w:tc>
          <w:tcPr>
            <w:tcW w:w="7202" w:type="dxa"/>
          </w:tcPr>
          <w:p>
            <w:pPr>
              <w:pStyle w:val="TableParagraph"/>
              <w:rPr>
                <w:sz w:val="20"/>
              </w:rPr>
            </w:pPr>
            <w:r>
              <w:rPr>
                <w:sz w:val="20"/>
              </w:rPr>
              <w:t>The system provides access to information resources and materials to support the</w:t>
            </w:r>
          </w:p>
          <w:p>
            <w:pPr>
              <w:pStyle w:val="TableParagraph"/>
              <w:spacing w:line="223" w:lineRule="exact"/>
              <w:rPr>
                <w:sz w:val="20"/>
              </w:rPr>
            </w:pPr>
            <w:r>
              <w:rPr>
                <w:sz w:val="20"/>
              </w:rPr>
              <w:t>curriculum, programs, and needs of students, staff, and the system.</w:t>
            </w:r>
          </w:p>
        </w:tc>
        <w:tc>
          <w:tcPr>
            <w:tcW w:w="1532" w:type="dxa"/>
            <w:shd w:val="clear" w:color="auto" w:fill="00CCFF"/>
          </w:tcPr>
          <w:p>
            <w:pPr>
              <w:pStyle w:val="TableParagraph"/>
              <w:ind w:left="186" w:right="183"/>
              <w:jc w:val="center"/>
              <w:rPr>
                <w:sz w:val="20"/>
              </w:rPr>
            </w:pPr>
            <w:r>
              <w:rPr>
                <w:sz w:val="20"/>
              </w:rPr>
              <w:t>Exceeds</w:t>
            </w:r>
          </w:p>
          <w:p>
            <w:pPr>
              <w:pStyle w:val="TableParagraph"/>
              <w:spacing w:line="223" w:lineRule="exact"/>
              <w:ind w:left="186" w:right="183"/>
              <w:jc w:val="center"/>
              <w:rPr>
                <w:sz w:val="20"/>
              </w:rPr>
            </w:pPr>
            <w:r>
              <w:rPr>
                <w:sz w:val="20"/>
              </w:rPr>
              <w:t>Expectations</w:t>
            </w:r>
          </w:p>
        </w:tc>
      </w:tr>
      <w:tr>
        <w:trPr>
          <w:trHeight w:val="489" w:hRule="atLeast"/>
        </w:trPr>
        <w:tc>
          <w:tcPr>
            <w:tcW w:w="828" w:type="dxa"/>
          </w:tcPr>
          <w:p>
            <w:pPr>
              <w:pStyle w:val="TableParagraph"/>
              <w:rPr>
                <w:b/>
                <w:sz w:val="20"/>
              </w:rPr>
            </w:pPr>
            <w:r>
              <w:rPr>
                <w:b/>
                <w:sz w:val="20"/>
              </w:rPr>
              <w:t>3.7</w:t>
            </w:r>
          </w:p>
        </w:tc>
        <w:tc>
          <w:tcPr>
            <w:tcW w:w="7202" w:type="dxa"/>
          </w:tcPr>
          <w:p>
            <w:pPr>
              <w:pStyle w:val="TableParagraph"/>
              <w:rPr>
                <w:sz w:val="20"/>
              </w:rPr>
            </w:pPr>
            <w:r>
              <w:rPr>
                <w:sz w:val="20"/>
              </w:rPr>
              <w:t>The system demonstrates strategic resource management that includes long-range</w:t>
            </w:r>
          </w:p>
          <w:p>
            <w:pPr>
              <w:pStyle w:val="TableParagraph"/>
              <w:spacing w:line="225" w:lineRule="exact"/>
              <w:rPr>
                <w:sz w:val="20"/>
              </w:rPr>
            </w:pPr>
            <w:r>
              <w:rPr>
                <w:sz w:val="20"/>
              </w:rPr>
              <w:t>planning and use of resources in support of the system’s purpose and direction.</w:t>
            </w:r>
          </w:p>
        </w:tc>
        <w:tc>
          <w:tcPr>
            <w:tcW w:w="1532" w:type="dxa"/>
            <w:shd w:val="clear" w:color="auto" w:fill="00CCFF"/>
          </w:tcPr>
          <w:p>
            <w:pPr>
              <w:pStyle w:val="TableParagraph"/>
              <w:ind w:left="186" w:right="183"/>
              <w:jc w:val="center"/>
              <w:rPr>
                <w:sz w:val="20"/>
              </w:rPr>
            </w:pPr>
            <w:r>
              <w:rPr>
                <w:sz w:val="20"/>
              </w:rPr>
              <w:t>Exceeds</w:t>
            </w:r>
          </w:p>
          <w:p>
            <w:pPr>
              <w:pStyle w:val="TableParagraph"/>
              <w:spacing w:line="225" w:lineRule="exact"/>
              <w:ind w:left="186" w:right="183"/>
              <w:jc w:val="center"/>
              <w:rPr>
                <w:sz w:val="20"/>
              </w:rPr>
            </w:pPr>
            <w:r>
              <w:rPr>
                <w:sz w:val="20"/>
              </w:rPr>
              <w:t>Expectations</w:t>
            </w:r>
          </w:p>
        </w:tc>
      </w:tr>
      <w:tr>
        <w:trPr>
          <w:trHeight w:val="732" w:hRule="atLeast"/>
        </w:trPr>
        <w:tc>
          <w:tcPr>
            <w:tcW w:w="828" w:type="dxa"/>
          </w:tcPr>
          <w:p>
            <w:pPr>
              <w:pStyle w:val="TableParagraph"/>
              <w:rPr>
                <w:b/>
                <w:sz w:val="20"/>
              </w:rPr>
            </w:pPr>
            <w:r>
              <w:rPr>
                <w:b/>
                <w:sz w:val="20"/>
              </w:rPr>
              <w:t>3.8</w:t>
            </w:r>
          </w:p>
        </w:tc>
        <w:tc>
          <w:tcPr>
            <w:tcW w:w="7202" w:type="dxa"/>
          </w:tcPr>
          <w:p>
            <w:pPr>
              <w:pStyle w:val="TableParagraph"/>
              <w:rPr>
                <w:sz w:val="20"/>
              </w:rPr>
            </w:pPr>
            <w:r>
              <w:rPr>
                <w:sz w:val="20"/>
              </w:rPr>
              <w:t>The system allocates human, material, and fiscal resources in alignment with the</w:t>
            </w:r>
          </w:p>
          <w:p>
            <w:pPr>
              <w:pStyle w:val="TableParagraph"/>
              <w:spacing w:line="240" w:lineRule="atLeast" w:before="1"/>
              <w:rPr>
                <w:sz w:val="20"/>
              </w:rPr>
            </w:pPr>
            <w:r>
              <w:rPr>
                <w:sz w:val="20"/>
              </w:rPr>
              <w:t>system’s identified needs and priorities to improve student performance and organizational effectiveness.</w:t>
            </w:r>
          </w:p>
        </w:tc>
        <w:tc>
          <w:tcPr>
            <w:tcW w:w="1532" w:type="dxa"/>
            <w:shd w:val="clear" w:color="auto" w:fill="00CCFF"/>
          </w:tcPr>
          <w:p>
            <w:pPr>
              <w:pStyle w:val="TableParagraph"/>
              <w:spacing w:line="240" w:lineRule="auto" w:before="122"/>
              <w:ind w:left="244" w:firstLine="194"/>
              <w:rPr>
                <w:sz w:val="20"/>
              </w:rPr>
            </w:pPr>
            <w:r>
              <w:rPr>
                <w:sz w:val="20"/>
              </w:rPr>
              <w:t>Exceeds </w:t>
            </w:r>
            <w:r>
              <w:rPr>
                <w:w w:val="95"/>
                <w:sz w:val="20"/>
              </w:rPr>
              <w:t>Expectations</w:t>
            </w:r>
          </w:p>
        </w:tc>
      </w:tr>
    </w:tbl>
    <w:p>
      <w:pPr>
        <w:spacing w:after="0" w:line="240" w:lineRule="auto"/>
        <w:rPr>
          <w:sz w:val="20"/>
        </w:rPr>
        <w:sectPr>
          <w:pgSz w:w="12240" w:h="15840"/>
          <w:pgMar w:header="245" w:footer="651" w:top="1400" w:bottom="840" w:left="1220" w:right="1100"/>
        </w:sectPr>
      </w:pPr>
    </w:p>
    <w:p>
      <w:pPr>
        <w:pStyle w:val="Heading1"/>
        <w:spacing w:line="276" w:lineRule="auto"/>
        <w:ind w:right="760"/>
      </w:pPr>
      <w:bookmarkStart w:name="_bookmark6" w:id="7"/>
      <w:bookmarkEnd w:id="7"/>
      <w:r>
        <w:rPr>
          <w:b w:val="0"/>
        </w:rPr>
      </w:r>
      <w:r>
        <w:rPr/>
        <w:t>Effective Learning Environments Observation Tool® (eleot®) Results</w:t>
      </w:r>
    </w:p>
    <w:p>
      <w:pPr>
        <w:pStyle w:val="BodyText"/>
        <w:spacing w:line="276" w:lineRule="auto"/>
        <w:ind w:left="220" w:right="435"/>
      </w:pPr>
      <w:r>
        <w:rPr/>
        <w:t>The AdvancED eProve</w:t>
      </w:r>
      <w:r>
        <w:rPr>
          <w:b/>
        </w:rPr>
        <w:t>™ </w:t>
      </w:r>
      <w:r>
        <w:rPr/>
        <w:t>Effective Learning Environments Observation Tool® (eleot®) is a learner-centric classroom observation tool that comprises 28 items organized in seven environments aligned with the AdvancED</w:t>
      </w:r>
    </w:p>
    <w:p>
      <w:pPr>
        <w:pStyle w:val="BodyText"/>
        <w:spacing w:line="276" w:lineRule="auto"/>
        <w:ind w:left="220" w:right="369"/>
      </w:pPr>
      <w:r>
        <w:rPr/>
        <w:t>Standards. Classroom observations are conducted for a minimum of </w:t>
      </w:r>
      <w:r>
        <w:rPr>
          <w:spacing w:val="2"/>
        </w:rPr>
        <w:t>20 </w:t>
      </w:r>
      <w:r>
        <w:rPr/>
        <w:t>minutes. Trained and certified observers take into account the level of embeddedness, quality, and complexity of application or implementation; number of students engaged and frequency of application. Results from the eleot are reported on a scale of one to four based on the students’ engagement in and reaction to the learning environment. In addition to the results from the review, the AdvancED Improvement Network (AIN) results are reported to benchmark your results against the network averages. The eleot provides useful, relevant, structured, and quantifiable data on the extent to which students are engaged in activities and/or demonstrate knowledge, attitudes, and/or dispositions that are conducive to effective</w:t>
      </w:r>
      <w:r>
        <w:rPr>
          <w:spacing w:val="-3"/>
        </w:rPr>
        <w:t> </w:t>
      </w:r>
      <w:r>
        <w:rPr/>
        <w:t>learning.</w:t>
      </w:r>
    </w:p>
    <w:p>
      <w:pPr>
        <w:pStyle w:val="BodyText"/>
        <w:rPr>
          <w:sz w:val="23"/>
        </w:rPr>
      </w:pPr>
    </w:p>
    <w:p>
      <w:pPr>
        <w:pStyle w:val="BodyText"/>
        <w:spacing w:line="276" w:lineRule="auto"/>
        <w:ind w:left="220" w:right="435"/>
      </w:pPr>
      <w:r>
        <w:rPr/>
        <w:t>The insights eleot data provide are an invaluable source of information for continuous improvement planning efforts. Although averages by eleot Learning Environment are helpful to gauge quality at a higher, more impressionistic level, the average rating for each item is more fine-grained, specific and actionable. Institutions should identify the five to seven items with the lowest ratings and examine patterns in those ratings within and across environments to identify areas for improvement. Similarly, identifying the five to seven items with the highest ratings also will assist in identifying strengths within and across eleot Learning Environments. Examining the eleot data in conjunction with other institution data will provide valuable feedback on areas of strength or improvement in institution’s learning environments.</w:t>
      </w:r>
    </w:p>
    <w:p>
      <w:pPr>
        <w:pStyle w:val="BodyText"/>
        <w:spacing w:before="5"/>
        <w:rPr>
          <w:sz w:val="16"/>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69"/>
        <w:gridCol w:w="1052"/>
        <w:gridCol w:w="1051"/>
      </w:tblGrid>
      <w:tr>
        <w:trPr>
          <w:trHeight w:val="734" w:hRule="atLeast"/>
        </w:trPr>
        <w:tc>
          <w:tcPr>
            <w:tcW w:w="7369" w:type="dxa"/>
            <w:shd w:val="clear" w:color="auto" w:fill="173163"/>
          </w:tcPr>
          <w:p>
            <w:pPr>
              <w:pStyle w:val="TableParagraph"/>
              <w:spacing w:line="240" w:lineRule="auto" w:before="11"/>
              <w:ind w:left="0"/>
              <w:rPr>
                <w:sz w:val="19"/>
              </w:rPr>
            </w:pPr>
          </w:p>
          <w:p>
            <w:pPr>
              <w:pStyle w:val="TableParagraph"/>
              <w:spacing w:line="240" w:lineRule="auto" w:before="1"/>
              <w:rPr>
                <w:b/>
                <w:sz w:val="20"/>
              </w:rPr>
            </w:pPr>
            <w:r>
              <w:rPr>
                <w:b/>
                <w:color w:val="FFFFFF"/>
                <w:sz w:val="20"/>
              </w:rPr>
              <w:t>eleot® Observations</w:t>
            </w:r>
          </w:p>
        </w:tc>
        <w:tc>
          <w:tcPr>
            <w:tcW w:w="1052" w:type="dxa"/>
            <w:shd w:val="clear" w:color="auto" w:fill="173163"/>
          </w:tcPr>
          <w:p>
            <w:pPr>
              <w:pStyle w:val="TableParagraph"/>
              <w:spacing w:line="240" w:lineRule="auto"/>
              <w:ind w:left="0"/>
              <w:rPr>
                <w:rFonts w:ascii="Times New Roman"/>
                <w:sz w:val="20"/>
              </w:rPr>
            </w:pPr>
          </w:p>
        </w:tc>
        <w:tc>
          <w:tcPr>
            <w:tcW w:w="1051" w:type="dxa"/>
            <w:shd w:val="clear" w:color="auto" w:fill="173163"/>
          </w:tcPr>
          <w:p>
            <w:pPr>
              <w:pStyle w:val="TableParagraph"/>
              <w:spacing w:line="240" w:lineRule="auto"/>
              <w:ind w:left="0"/>
              <w:rPr>
                <w:rFonts w:ascii="Times New Roman"/>
                <w:sz w:val="20"/>
              </w:rPr>
            </w:pPr>
          </w:p>
        </w:tc>
      </w:tr>
      <w:tr>
        <w:trPr>
          <w:trHeight w:val="241" w:hRule="atLeast"/>
        </w:trPr>
        <w:tc>
          <w:tcPr>
            <w:tcW w:w="7369" w:type="dxa"/>
            <w:shd w:val="clear" w:color="auto" w:fill="D9D9D9"/>
          </w:tcPr>
          <w:p>
            <w:pPr>
              <w:pStyle w:val="TableParagraph"/>
              <w:spacing w:line="222" w:lineRule="exact"/>
              <w:rPr>
                <w:sz w:val="20"/>
              </w:rPr>
            </w:pPr>
            <w:r>
              <w:rPr>
                <w:b/>
                <w:sz w:val="20"/>
              </w:rPr>
              <w:t>Total Number of </w:t>
            </w:r>
            <w:r>
              <w:rPr>
                <w:sz w:val="20"/>
              </w:rPr>
              <w:t>eleot® Observations</w:t>
            </w:r>
          </w:p>
        </w:tc>
        <w:tc>
          <w:tcPr>
            <w:tcW w:w="1052" w:type="dxa"/>
            <w:shd w:val="clear" w:color="auto" w:fill="D9D9D9"/>
          </w:tcPr>
          <w:p>
            <w:pPr>
              <w:pStyle w:val="TableParagraph"/>
              <w:spacing w:line="222" w:lineRule="exact"/>
              <w:ind w:left="238" w:right="228"/>
              <w:jc w:val="center"/>
              <w:rPr>
                <w:b/>
                <w:sz w:val="20"/>
              </w:rPr>
            </w:pPr>
            <w:r>
              <w:rPr>
                <w:b/>
                <w:sz w:val="20"/>
              </w:rPr>
              <w:t>59</w:t>
            </w:r>
          </w:p>
        </w:tc>
        <w:tc>
          <w:tcPr>
            <w:tcW w:w="1051" w:type="dxa"/>
            <w:shd w:val="clear" w:color="auto" w:fill="D9D9D9"/>
          </w:tcPr>
          <w:p>
            <w:pPr>
              <w:pStyle w:val="TableParagraph"/>
              <w:spacing w:line="240" w:lineRule="auto"/>
              <w:ind w:left="0"/>
              <w:rPr>
                <w:rFonts w:ascii="Times New Roman"/>
                <w:sz w:val="16"/>
              </w:rPr>
            </w:pPr>
          </w:p>
        </w:tc>
      </w:tr>
      <w:tr>
        <w:trPr>
          <w:trHeight w:val="244" w:hRule="atLeast"/>
        </w:trPr>
        <w:tc>
          <w:tcPr>
            <w:tcW w:w="7369" w:type="dxa"/>
            <w:shd w:val="clear" w:color="auto" w:fill="BEBEBE"/>
          </w:tcPr>
          <w:p>
            <w:pPr>
              <w:pStyle w:val="TableParagraph"/>
              <w:spacing w:line="223" w:lineRule="exact" w:before="1"/>
              <w:rPr>
                <w:b/>
                <w:sz w:val="20"/>
              </w:rPr>
            </w:pPr>
            <w:r>
              <w:rPr>
                <w:b/>
                <w:sz w:val="20"/>
              </w:rPr>
              <w:t>Environments</w:t>
            </w:r>
          </w:p>
        </w:tc>
        <w:tc>
          <w:tcPr>
            <w:tcW w:w="1052" w:type="dxa"/>
            <w:shd w:val="clear" w:color="auto" w:fill="BEBEBE"/>
          </w:tcPr>
          <w:p>
            <w:pPr>
              <w:pStyle w:val="TableParagraph"/>
              <w:spacing w:line="223" w:lineRule="exact" w:before="1"/>
              <w:ind w:left="238" w:right="232"/>
              <w:jc w:val="center"/>
              <w:rPr>
                <w:b/>
                <w:sz w:val="20"/>
              </w:rPr>
            </w:pPr>
            <w:r>
              <w:rPr>
                <w:b/>
                <w:sz w:val="20"/>
              </w:rPr>
              <w:t>Rating</w:t>
            </w:r>
          </w:p>
        </w:tc>
        <w:tc>
          <w:tcPr>
            <w:tcW w:w="1051" w:type="dxa"/>
            <w:shd w:val="clear" w:color="auto" w:fill="BEBEBE"/>
          </w:tcPr>
          <w:p>
            <w:pPr>
              <w:pStyle w:val="TableParagraph"/>
              <w:spacing w:line="223" w:lineRule="exact" w:before="1"/>
              <w:ind w:left="0" w:right="363"/>
              <w:jc w:val="right"/>
              <w:rPr>
                <w:b/>
                <w:sz w:val="20"/>
              </w:rPr>
            </w:pPr>
            <w:r>
              <w:rPr>
                <w:b/>
                <w:sz w:val="20"/>
              </w:rPr>
              <w:t>AIN</w:t>
            </w:r>
          </w:p>
        </w:tc>
      </w:tr>
      <w:tr>
        <w:trPr>
          <w:trHeight w:val="244" w:hRule="atLeast"/>
        </w:trPr>
        <w:tc>
          <w:tcPr>
            <w:tcW w:w="7369" w:type="dxa"/>
            <w:shd w:val="clear" w:color="auto" w:fill="F1F1F1"/>
          </w:tcPr>
          <w:p>
            <w:pPr>
              <w:pStyle w:val="TableParagraph"/>
              <w:spacing w:line="224" w:lineRule="exact"/>
              <w:rPr>
                <w:b/>
                <w:sz w:val="20"/>
              </w:rPr>
            </w:pPr>
            <w:r>
              <w:rPr>
                <w:b/>
                <w:color w:val="283B46"/>
                <w:sz w:val="20"/>
              </w:rPr>
              <w:t>Equitable Learning Environment</w:t>
            </w:r>
          </w:p>
        </w:tc>
        <w:tc>
          <w:tcPr>
            <w:tcW w:w="1052" w:type="dxa"/>
            <w:shd w:val="clear" w:color="auto" w:fill="F1F1F1"/>
          </w:tcPr>
          <w:p>
            <w:pPr>
              <w:pStyle w:val="TableParagraph"/>
              <w:spacing w:line="224" w:lineRule="exact"/>
              <w:ind w:left="238" w:right="232"/>
              <w:jc w:val="center"/>
              <w:rPr>
                <w:sz w:val="20"/>
              </w:rPr>
            </w:pPr>
            <w:r>
              <w:rPr>
                <w:color w:val="283B46"/>
                <w:sz w:val="20"/>
              </w:rPr>
              <w:t>2.88</w:t>
            </w:r>
          </w:p>
        </w:tc>
        <w:tc>
          <w:tcPr>
            <w:tcW w:w="1051" w:type="dxa"/>
            <w:shd w:val="clear" w:color="auto" w:fill="F1F1F1"/>
          </w:tcPr>
          <w:p>
            <w:pPr>
              <w:pStyle w:val="TableParagraph"/>
              <w:spacing w:line="224" w:lineRule="exact"/>
              <w:ind w:left="0" w:right="338"/>
              <w:jc w:val="right"/>
              <w:rPr>
                <w:sz w:val="20"/>
              </w:rPr>
            </w:pPr>
            <w:r>
              <w:rPr>
                <w:color w:val="283B46"/>
                <w:w w:val="95"/>
                <w:sz w:val="20"/>
              </w:rPr>
              <w:t>2.86</w:t>
            </w:r>
          </w:p>
        </w:tc>
      </w:tr>
      <w:tr>
        <w:trPr>
          <w:trHeight w:val="489" w:hRule="atLeast"/>
        </w:trPr>
        <w:tc>
          <w:tcPr>
            <w:tcW w:w="7369" w:type="dxa"/>
          </w:tcPr>
          <w:p>
            <w:pPr>
              <w:pStyle w:val="TableParagraph"/>
              <w:rPr>
                <w:sz w:val="20"/>
              </w:rPr>
            </w:pPr>
            <w:r>
              <w:rPr>
                <w:sz w:val="20"/>
              </w:rPr>
              <w:t>Learners engage in differentiated learning opportunities and/or activities that meet</w:t>
            </w:r>
          </w:p>
          <w:p>
            <w:pPr>
              <w:pStyle w:val="TableParagraph"/>
              <w:spacing w:line="225" w:lineRule="exact"/>
              <w:rPr>
                <w:sz w:val="20"/>
              </w:rPr>
            </w:pPr>
            <w:r>
              <w:rPr>
                <w:sz w:val="20"/>
              </w:rPr>
              <w:t>their needs</w:t>
            </w:r>
          </w:p>
        </w:tc>
        <w:tc>
          <w:tcPr>
            <w:tcW w:w="1052" w:type="dxa"/>
          </w:tcPr>
          <w:p>
            <w:pPr>
              <w:pStyle w:val="TableParagraph"/>
              <w:spacing w:line="240" w:lineRule="auto" w:before="121"/>
              <w:ind w:left="238" w:right="232"/>
              <w:jc w:val="center"/>
              <w:rPr>
                <w:sz w:val="20"/>
              </w:rPr>
            </w:pPr>
            <w:r>
              <w:rPr>
                <w:color w:val="283B46"/>
                <w:sz w:val="20"/>
              </w:rPr>
              <w:t>2.41</w:t>
            </w:r>
          </w:p>
        </w:tc>
        <w:tc>
          <w:tcPr>
            <w:tcW w:w="1051" w:type="dxa"/>
          </w:tcPr>
          <w:p>
            <w:pPr>
              <w:pStyle w:val="TableParagraph"/>
              <w:spacing w:line="240" w:lineRule="auto" w:before="121"/>
              <w:ind w:left="0" w:right="338"/>
              <w:jc w:val="right"/>
              <w:rPr>
                <w:sz w:val="20"/>
              </w:rPr>
            </w:pPr>
            <w:r>
              <w:rPr>
                <w:color w:val="283B46"/>
                <w:w w:val="95"/>
                <w:sz w:val="20"/>
              </w:rPr>
              <w:t>1.89</w:t>
            </w:r>
          </w:p>
        </w:tc>
      </w:tr>
      <w:tr>
        <w:trPr>
          <w:trHeight w:val="486" w:hRule="atLeast"/>
        </w:trPr>
        <w:tc>
          <w:tcPr>
            <w:tcW w:w="7369" w:type="dxa"/>
          </w:tcPr>
          <w:p>
            <w:pPr>
              <w:pStyle w:val="TableParagraph"/>
              <w:rPr>
                <w:sz w:val="20"/>
              </w:rPr>
            </w:pPr>
            <w:r>
              <w:rPr>
                <w:sz w:val="20"/>
              </w:rPr>
              <w:t>Learners have equal access to classroom discussions, activities, resources, technology,</w:t>
            </w:r>
          </w:p>
          <w:p>
            <w:pPr>
              <w:pStyle w:val="TableParagraph"/>
              <w:spacing w:line="223" w:lineRule="exact"/>
              <w:rPr>
                <w:sz w:val="20"/>
              </w:rPr>
            </w:pPr>
            <w:r>
              <w:rPr>
                <w:sz w:val="20"/>
              </w:rPr>
              <w:t>and support</w:t>
            </w:r>
          </w:p>
        </w:tc>
        <w:tc>
          <w:tcPr>
            <w:tcW w:w="1052" w:type="dxa"/>
          </w:tcPr>
          <w:p>
            <w:pPr>
              <w:pStyle w:val="TableParagraph"/>
              <w:spacing w:line="240" w:lineRule="auto" w:before="121"/>
              <w:ind w:left="238" w:right="232"/>
              <w:jc w:val="center"/>
              <w:rPr>
                <w:sz w:val="20"/>
              </w:rPr>
            </w:pPr>
            <w:r>
              <w:rPr>
                <w:color w:val="283B46"/>
                <w:sz w:val="20"/>
              </w:rPr>
              <w:t>3.24</w:t>
            </w:r>
          </w:p>
        </w:tc>
        <w:tc>
          <w:tcPr>
            <w:tcW w:w="1051" w:type="dxa"/>
          </w:tcPr>
          <w:p>
            <w:pPr>
              <w:pStyle w:val="TableParagraph"/>
              <w:spacing w:line="240" w:lineRule="auto" w:before="121"/>
              <w:ind w:left="0" w:right="338"/>
              <w:jc w:val="right"/>
              <w:rPr>
                <w:sz w:val="20"/>
              </w:rPr>
            </w:pPr>
            <w:r>
              <w:rPr>
                <w:color w:val="283B46"/>
                <w:w w:val="95"/>
                <w:sz w:val="20"/>
              </w:rPr>
              <w:t>3.74</w:t>
            </w:r>
          </w:p>
        </w:tc>
      </w:tr>
      <w:tr>
        <w:trPr>
          <w:trHeight w:val="244" w:hRule="atLeast"/>
        </w:trPr>
        <w:tc>
          <w:tcPr>
            <w:tcW w:w="7369" w:type="dxa"/>
          </w:tcPr>
          <w:p>
            <w:pPr>
              <w:pStyle w:val="TableParagraph"/>
              <w:spacing w:line="223" w:lineRule="exact" w:before="1"/>
              <w:rPr>
                <w:sz w:val="20"/>
              </w:rPr>
            </w:pPr>
            <w:r>
              <w:rPr>
                <w:sz w:val="20"/>
              </w:rPr>
              <w:t>Learners are treated in a fair, clear and consistent manner</w:t>
            </w:r>
          </w:p>
        </w:tc>
        <w:tc>
          <w:tcPr>
            <w:tcW w:w="1052" w:type="dxa"/>
          </w:tcPr>
          <w:p>
            <w:pPr>
              <w:pStyle w:val="TableParagraph"/>
              <w:spacing w:line="223" w:lineRule="exact" w:before="1"/>
              <w:ind w:left="238" w:right="232"/>
              <w:jc w:val="center"/>
              <w:rPr>
                <w:sz w:val="20"/>
              </w:rPr>
            </w:pPr>
            <w:r>
              <w:rPr>
                <w:color w:val="283B46"/>
                <w:sz w:val="20"/>
              </w:rPr>
              <w:t>3.46</w:t>
            </w:r>
          </w:p>
        </w:tc>
        <w:tc>
          <w:tcPr>
            <w:tcW w:w="1051" w:type="dxa"/>
          </w:tcPr>
          <w:p>
            <w:pPr>
              <w:pStyle w:val="TableParagraph"/>
              <w:spacing w:line="223" w:lineRule="exact" w:before="1"/>
              <w:ind w:left="0" w:right="338"/>
              <w:jc w:val="right"/>
              <w:rPr>
                <w:sz w:val="20"/>
              </w:rPr>
            </w:pPr>
            <w:r>
              <w:rPr>
                <w:color w:val="283B46"/>
                <w:w w:val="95"/>
                <w:sz w:val="20"/>
              </w:rPr>
              <w:t>3.77</w:t>
            </w:r>
          </w:p>
        </w:tc>
      </w:tr>
      <w:tr>
        <w:trPr>
          <w:trHeight w:val="733" w:hRule="atLeast"/>
        </w:trPr>
        <w:tc>
          <w:tcPr>
            <w:tcW w:w="7369" w:type="dxa"/>
          </w:tcPr>
          <w:p>
            <w:pPr>
              <w:pStyle w:val="TableParagraph"/>
              <w:rPr>
                <w:sz w:val="20"/>
              </w:rPr>
            </w:pPr>
            <w:r>
              <w:rPr>
                <w:sz w:val="20"/>
              </w:rPr>
              <w:t>Learners demonstrate and/or have opportunities to develop</w:t>
            </w:r>
          </w:p>
          <w:p>
            <w:pPr>
              <w:pStyle w:val="TableParagraph"/>
              <w:spacing w:line="240" w:lineRule="atLeast"/>
              <w:rPr>
                <w:sz w:val="20"/>
              </w:rPr>
            </w:pPr>
            <w:r>
              <w:rPr>
                <w:sz w:val="20"/>
              </w:rPr>
              <w:t>empathy/respect/appreciation for differences in abilities, aptitudes, backgrounds, cultures, and/or other human characteristics, conditions and dispositions</w:t>
            </w:r>
          </w:p>
        </w:tc>
        <w:tc>
          <w:tcPr>
            <w:tcW w:w="1052" w:type="dxa"/>
          </w:tcPr>
          <w:p>
            <w:pPr>
              <w:pStyle w:val="TableParagraph"/>
              <w:spacing w:line="240" w:lineRule="auto" w:before="11"/>
              <w:ind w:left="0"/>
              <w:rPr>
                <w:sz w:val="19"/>
              </w:rPr>
            </w:pPr>
          </w:p>
          <w:p>
            <w:pPr>
              <w:pStyle w:val="TableParagraph"/>
              <w:spacing w:line="240" w:lineRule="auto" w:before="1"/>
              <w:ind w:left="238" w:right="232"/>
              <w:jc w:val="center"/>
              <w:rPr>
                <w:sz w:val="20"/>
              </w:rPr>
            </w:pPr>
            <w:r>
              <w:rPr>
                <w:color w:val="283B46"/>
                <w:sz w:val="20"/>
              </w:rPr>
              <w:t>2.41</w:t>
            </w:r>
          </w:p>
        </w:tc>
        <w:tc>
          <w:tcPr>
            <w:tcW w:w="1051" w:type="dxa"/>
          </w:tcPr>
          <w:p>
            <w:pPr>
              <w:pStyle w:val="TableParagraph"/>
              <w:spacing w:line="240" w:lineRule="auto" w:before="11"/>
              <w:ind w:left="0"/>
              <w:rPr>
                <w:sz w:val="19"/>
              </w:rPr>
            </w:pPr>
          </w:p>
          <w:p>
            <w:pPr>
              <w:pStyle w:val="TableParagraph"/>
              <w:spacing w:line="240" w:lineRule="auto" w:before="1"/>
              <w:ind w:left="0" w:right="338"/>
              <w:jc w:val="right"/>
              <w:rPr>
                <w:sz w:val="20"/>
              </w:rPr>
            </w:pPr>
            <w:r>
              <w:rPr>
                <w:color w:val="283B46"/>
                <w:w w:val="95"/>
                <w:sz w:val="20"/>
              </w:rPr>
              <w:t>2.06</w:t>
            </w:r>
          </w:p>
        </w:tc>
      </w:tr>
      <w:tr>
        <w:trPr>
          <w:trHeight w:val="244" w:hRule="atLeast"/>
        </w:trPr>
        <w:tc>
          <w:tcPr>
            <w:tcW w:w="7369" w:type="dxa"/>
            <w:shd w:val="clear" w:color="auto" w:fill="F1F1F1"/>
          </w:tcPr>
          <w:p>
            <w:pPr>
              <w:pStyle w:val="TableParagraph"/>
              <w:spacing w:line="224" w:lineRule="exact"/>
              <w:rPr>
                <w:b/>
                <w:sz w:val="20"/>
              </w:rPr>
            </w:pPr>
            <w:r>
              <w:rPr>
                <w:b/>
                <w:color w:val="283B46"/>
                <w:sz w:val="20"/>
              </w:rPr>
              <w:t>High Expectations Environment</w:t>
            </w:r>
          </w:p>
        </w:tc>
        <w:tc>
          <w:tcPr>
            <w:tcW w:w="1052" w:type="dxa"/>
            <w:shd w:val="clear" w:color="auto" w:fill="F1F1F1"/>
          </w:tcPr>
          <w:p>
            <w:pPr>
              <w:pStyle w:val="TableParagraph"/>
              <w:spacing w:line="224" w:lineRule="exact"/>
              <w:ind w:left="238" w:right="232"/>
              <w:jc w:val="center"/>
              <w:rPr>
                <w:sz w:val="20"/>
              </w:rPr>
            </w:pPr>
            <w:r>
              <w:rPr>
                <w:color w:val="283B46"/>
                <w:sz w:val="20"/>
              </w:rPr>
              <w:t>2.79</w:t>
            </w:r>
          </w:p>
        </w:tc>
        <w:tc>
          <w:tcPr>
            <w:tcW w:w="1051" w:type="dxa"/>
            <w:shd w:val="clear" w:color="auto" w:fill="F1F1F1"/>
          </w:tcPr>
          <w:p>
            <w:pPr>
              <w:pStyle w:val="TableParagraph"/>
              <w:spacing w:line="224" w:lineRule="exact"/>
              <w:ind w:left="0" w:right="338"/>
              <w:jc w:val="right"/>
              <w:rPr>
                <w:sz w:val="20"/>
              </w:rPr>
            </w:pPr>
            <w:r>
              <w:rPr>
                <w:color w:val="283B46"/>
                <w:w w:val="95"/>
                <w:sz w:val="20"/>
              </w:rPr>
              <w:t>3.02</w:t>
            </w:r>
          </w:p>
        </w:tc>
      </w:tr>
      <w:tr>
        <w:trPr>
          <w:trHeight w:val="487" w:hRule="atLeast"/>
        </w:trPr>
        <w:tc>
          <w:tcPr>
            <w:tcW w:w="7369" w:type="dxa"/>
          </w:tcPr>
          <w:p>
            <w:pPr>
              <w:pStyle w:val="TableParagraph"/>
              <w:rPr>
                <w:sz w:val="20"/>
              </w:rPr>
            </w:pPr>
            <w:r>
              <w:rPr>
                <w:sz w:val="20"/>
              </w:rPr>
              <w:t>Learners strive to meet or are able to articulate the high expectations established by</w:t>
            </w:r>
          </w:p>
          <w:p>
            <w:pPr>
              <w:pStyle w:val="TableParagraph"/>
              <w:spacing w:line="225" w:lineRule="exact"/>
              <w:rPr>
                <w:sz w:val="20"/>
              </w:rPr>
            </w:pPr>
            <w:r>
              <w:rPr>
                <w:sz w:val="20"/>
              </w:rPr>
              <w:t>themselves and/or the teacher</w:t>
            </w:r>
          </w:p>
        </w:tc>
        <w:tc>
          <w:tcPr>
            <w:tcW w:w="1052" w:type="dxa"/>
          </w:tcPr>
          <w:p>
            <w:pPr>
              <w:pStyle w:val="TableParagraph"/>
              <w:spacing w:line="240" w:lineRule="auto" w:before="122"/>
              <w:ind w:left="238" w:right="232"/>
              <w:jc w:val="center"/>
              <w:rPr>
                <w:sz w:val="20"/>
              </w:rPr>
            </w:pPr>
            <w:r>
              <w:rPr>
                <w:color w:val="283B46"/>
                <w:sz w:val="20"/>
              </w:rPr>
              <w:t>2.83</w:t>
            </w:r>
          </w:p>
        </w:tc>
        <w:tc>
          <w:tcPr>
            <w:tcW w:w="1051" w:type="dxa"/>
          </w:tcPr>
          <w:p>
            <w:pPr>
              <w:pStyle w:val="TableParagraph"/>
              <w:spacing w:line="240" w:lineRule="auto" w:before="122"/>
              <w:ind w:left="0" w:right="338"/>
              <w:jc w:val="right"/>
              <w:rPr>
                <w:sz w:val="20"/>
              </w:rPr>
            </w:pPr>
            <w:r>
              <w:rPr>
                <w:color w:val="283B46"/>
                <w:w w:val="95"/>
                <w:sz w:val="20"/>
              </w:rPr>
              <w:t>3.17</w:t>
            </w:r>
          </w:p>
        </w:tc>
      </w:tr>
      <w:tr>
        <w:trPr>
          <w:trHeight w:val="244" w:hRule="atLeast"/>
        </w:trPr>
        <w:tc>
          <w:tcPr>
            <w:tcW w:w="7369" w:type="dxa"/>
          </w:tcPr>
          <w:p>
            <w:pPr>
              <w:pStyle w:val="TableParagraph"/>
              <w:spacing w:line="224" w:lineRule="exact"/>
              <w:rPr>
                <w:sz w:val="20"/>
              </w:rPr>
            </w:pPr>
            <w:r>
              <w:rPr>
                <w:sz w:val="20"/>
              </w:rPr>
              <w:t>Learners engage in activities and learning that are challenging but attainable</w:t>
            </w:r>
          </w:p>
        </w:tc>
        <w:tc>
          <w:tcPr>
            <w:tcW w:w="1052" w:type="dxa"/>
          </w:tcPr>
          <w:p>
            <w:pPr>
              <w:pStyle w:val="TableParagraph"/>
              <w:spacing w:line="224" w:lineRule="exact"/>
              <w:ind w:left="238" w:right="232"/>
              <w:jc w:val="center"/>
              <w:rPr>
                <w:sz w:val="20"/>
              </w:rPr>
            </w:pPr>
            <w:r>
              <w:rPr>
                <w:color w:val="283B46"/>
                <w:sz w:val="20"/>
              </w:rPr>
              <w:t>2.98</w:t>
            </w:r>
          </w:p>
        </w:tc>
        <w:tc>
          <w:tcPr>
            <w:tcW w:w="1051" w:type="dxa"/>
          </w:tcPr>
          <w:p>
            <w:pPr>
              <w:pStyle w:val="TableParagraph"/>
              <w:spacing w:line="224" w:lineRule="exact"/>
              <w:ind w:left="0" w:right="338"/>
              <w:jc w:val="right"/>
              <w:rPr>
                <w:sz w:val="20"/>
              </w:rPr>
            </w:pPr>
            <w:r>
              <w:rPr>
                <w:color w:val="283B46"/>
                <w:w w:val="95"/>
                <w:sz w:val="20"/>
              </w:rPr>
              <w:t>3.14</w:t>
            </w:r>
          </w:p>
        </w:tc>
      </w:tr>
      <w:tr>
        <w:trPr>
          <w:trHeight w:val="244" w:hRule="atLeast"/>
        </w:trPr>
        <w:tc>
          <w:tcPr>
            <w:tcW w:w="7369" w:type="dxa"/>
          </w:tcPr>
          <w:p>
            <w:pPr>
              <w:pStyle w:val="TableParagraph"/>
              <w:spacing w:line="224" w:lineRule="exact"/>
              <w:rPr>
                <w:sz w:val="20"/>
              </w:rPr>
            </w:pPr>
            <w:r>
              <w:rPr>
                <w:sz w:val="20"/>
              </w:rPr>
              <w:t>Learners demonstrate and/or are able to describe high quality work</w:t>
            </w:r>
          </w:p>
        </w:tc>
        <w:tc>
          <w:tcPr>
            <w:tcW w:w="1052" w:type="dxa"/>
          </w:tcPr>
          <w:p>
            <w:pPr>
              <w:pStyle w:val="TableParagraph"/>
              <w:spacing w:line="224" w:lineRule="exact"/>
              <w:ind w:left="238" w:right="232"/>
              <w:jc w:val="center"/>
              <w:rPr>
                <w:sz w:val="20"/>
              </w:rPr>
            </w:pPr>
            <w:r>
              <w:rPr>
                <w:color w:val="283B46"/>
                <w:sz w:val="20"/>
              </w:rPr>
              <w:t>2.49</w:t>
            </w:r>
          </w:p>
        </w:tc>
        <w:tc>
          <w:tcPr>
            <w:tcW w:w="1051" w:type="dxa"/>
          </w:tcPr>
          <w:p>
            <w:pPr>
              <w:pStyle w:val="TableParagraph"/>
              <w:spacing w:line="224" w:lineRule="exact"/>
              <w:ind w:left="0" w:right="338"/>
              <w:jc w:val="right"/>
              <w:rPr>
                <w:sz w:val="20"/>
              </w:rPr>
            </w:pPr>
            <w:r>
              <w:rPr>
                <w:color w:val="283B46"/>
                <w:w w:val="95"/>
                <w:sz w:val="20"/>
              </w:rPr>
              <w:t>2.83</w:t>
            </w:r>
          </w:p>
        </w:tc>
      </w:tr>
      <w:tr>
        <w:trPr>
          <w:trHeight w:val="489" w:hRule="atLeast"/>
        </w:trPr>
        <w:tc>
          <w:tcPr>
            <w:tcW w:w="7369" w:type="dxa"/>
          </w:tcPr>
          <w:p>
            <w:pPr>
              <w:pStyle w:val="TableParagraph"/>
              <w:rPr>
                <w:sz w:val="20"/>
              </w:rPr>
            </w:pPr>
            <w:r>
              <w:rPr>
                <w:sz w:val="20"/>
              </w:rPr>
              <w:t>Learners engage in rigorous coursework, discussions, and/or tasks that require the use</w:t>
            </w:r>
          </w:p>
          <w:p>
            <w:pPr>
              <w:pStyle w:val="TableParagraph"/>
              <w:spacing w:line="225" w:lineRule="exact"/>
              <w:rPr>
                <w:sz w:val="20"/>
              </w:rPr>
            </w:pPr>
            <w:r>
              <w:rPr>
                <w:sz w:val="20"/>
              </w:rPr>
              <w:t>of higher order thinking (e.g., analyzing, applying, evaluating, synthesizing)</w:t>
            </w:r>
          </w:p>
        </w:tc>
        <w:tc>
          <w:tcPr>
            <w:tcW w:w="1052" w:type="dxa"/>
          </w:tcPr>
          <w:p>
            <w:pPr>
              <w:pStyle w:val="TableParagraph"/>
              <w:spacing w:line="240" w:lineRule="auto" w:before="121"/>
              <w:ind w:left="238" w:right="232"/>
              <w:jc w:val="center"/>
              <w:rPr>
                <w:sz w:val="20"/>
              </w:rPr>
            </w:pPr>
            <w:r>
              <w:rPr>
                <w:color w:val="283B46"/>
                <w:sz w:val="20"/>
              </w:rPr>
              <w:t>2.71</w:t>
            </w:r>
          </w:p>
        </w:tc>
        <w:tc>
          <w:tcPr>
            <w:tcW w:w="1051" w:type="dxa"/>
          </w:tcPr>
          <w:p>
            <w:pPr>
              <w:pStyle w:val="TableParagraph"/>
              <w:spacing w:line="240" w:lineRule="auto" w:before="121"/>
              <w:ind w:left="0" w:right="338"/>
              <w:jc w:val="right"/>
              <w:rPr>
                <w:sz w:val="20"/>
              </w:rPr>
            </w:pPr>
            <w:r>
              <w:rPr>
                <w:color w:val="283B46"/>
                <w:w w:val="95"/>
                <w:sz w:val="20"/>
              </w:rPr>
              <w:t>3.06</w:t>
            </w:r>
          </w:p>
        </w:tc>
      </w:tr>
      <w:tr>
        <w:trPr>
          <w:trHeight w:val="242" w:hRule="atLeast"/>
        </w:trPr>
        <w:tc>
          <w:tcPr>
            <w:tcW w:w="7369" w:type="dxa"/>
          </w:tcPr>
          <w:p>
            <w:pPr>
              <w:pStyle w:val="TableParagraph"/>
              <w:spacing w:line="222" w:lineRule="exact"/>
              <w:rPr>
                <w:sz w:val="20"/>
              </w:rPr>
            </w:pPr>
            <w:r>
              <w:rPr>
                <w:sz w:val="20"/>
              </w:rPr>
              <w:t>Learners take responsibility for and are self-directed in their learning</w:t>
            </w:r>
          </w:p>
        </w:tc>
        <w:tc>
          <w:tcPr>
            <w:tcW w:w="1052" w:type="dxa"/>
          </w:tcPr>
          <w:p>
            <w:pPr>
              <w:pStyle w:val="TableParagraph"/>
              <w:spacing w:line="222" w:lineRule="exact"/>
              <w:ind w:left="238" w:right="232"/>
              <w:jc w:val="center"/>
              <w:rPr>
                <w:sz w:val="20"/>
              </w:rPr>
            </w:pPr>
            <w:r>
              <w:rPr>
                <w:color w:val="283B46"/>
                <w:sz w:val="20"/>
              </w:rPr>
              <w:t>2.92</w:t>
            </w:r>
          </w:p>
        </w:tc>
        <w:tc>
          <w:tcPr>
            <w:tcW w:w="1051" w:type="dxa"/>
          </w:tcPr>
          <w:p>
            <w:pPr>
              <w:pStyle w:val="TableParagraph"/>
              <w:spacing w:line="222" w:lineRule="exact"/>
              <w:ind w:left="0" w:right="338"/>
              <w:jc w:val="right"/>
              <w:rPr>
                <w:sz w:val="20"/>
              </w:rPr>
            </w:pPr>
            <w:r>
              <w:rPr>
                <w:color w:val="283B46"/>
                <w:w w:val="95"/>
                <w:sz w:val="20"/>
              </w:rPr>
              <w:t>2.89</w:t>
            </w:r>
          </w:p>
        </w:tc>
      </w:tr>
      <w:tr>
        <w:trPr>
          <w:trHeight w:val="244" w:hRule="atLeast"/>
        </w:trPr>
        <w:tc>
          <w:tcPr>
            <w:tcW w:w="7369" w:type="dxa"/>
            <w:shd w:val="clear" w:color="auto" w:fill="F1F1F1"/>
          </w:tcPr>
          <w:p>
            <w:pPr>
              <w:pStyle w:val="TableParagraph"/>
              <w:spacing w:line="223" w:lineRule="exact" w:before="1"/>
              <w:rPr>
                <w:b/>
                <w:sz w:val="20"/>
              </w:rPr>
            </w:pPr>
            <w:r>
              <w:rPr>
                <w:b/>
                <w:color w:val="283B46"/>
                <w:sz w:val="20"/>
              </w:rPr>
              <w:t>Supportive Learning Environment</w:t>
            </w:r>
          </w:p>
        </w:tc>
        <w:tc>
          <w:tcPr>
            <w:tcW w:w="1052" w:type="dxa"/>
            <w:shd w:val="clear" w:color="auto" w:fill="F1F1F1"/>
          </w:tcPr>
          <w:p>
            <w:pPr>
              <w:pStyle w:val="TableParagraph"/>
              <w:spacing w:line="223" w:lineRule="exact" w:before="1"/>
              <w:ind w:left="238" w:right="232"/>
              <w:jc w:val="center"/>
              <w:rPr>
                <w:sz w:val="20"/>
              </w:rPr>
            </w:pPr>
            <w:r>
              <w:rPr>
                <w:color w:val="283B46"/>
                <w:sz w:val="20"/>
              </w:rPr>
              <w:t>3.31</w:t>
            </w:r>
          </w:p>
        </w:tc>
        <w:tc>
          <w:tcPr>
            <w:tcW w:w="1051" w:type="dxa"/>
            <w:shd w:val="clear" w:color="auto" w:fill="F1F1F1"/>
          </w:tcPr>
          <w:p>
            <w:pPr>
              <w:pStyle w:val="TableParagraph"/>
              <w:spacing w:line="223" w:lineRule="exact" w:before="1"/>
              <w:ind w:left="0" w:right="338"/>
              <w:jc w:val="right"/>
              <w:rPr>
                <w:sz w:val="20"/>
              </w:rPr>
            </w:pPr>
            <w:r>
              <w:rPr>
                <w:color w:val="283B46"/>
                <w:w w:val="95"/>
                <w:sz w:val="20"/>
              </w:rPr>
              <w:t>3.61</w:t>
            </w:r>
          </w:p>
        </w:tc>
      </w:tr>
      <w:tr>
        <w:trPr>
          <w:trHeight w:val="489" w:hRule="atLeast"/>
        </w:trPr>
        <w:tc>
          <w:tcPr>
            <w:tcW w:w="7369" w:type="dxa"/>
          </w:tcPr>
          <w:p>
            <w:pPr>
              <w:pStyle w:val="TableParagraph"/>
              <w:spacing w:before="1"/>
              <w:rPr>
                <w:sz w:val="20"/>
              </w:rPr>
            </w:pPr>
            <w:r>
              <w:rPr>
                <w:sz w:val="20"/>
              </w:rPr>
              <w:t>Learners demonstrate a sense of community that is positive, cohesive, engaged, and</w:t>
            </w:r>
          </w:p>
          <w:p>
            <w:pPr>
              <w:pStyle w:val="TableParagraph"/>
              <w:spacing w:line="225" w:lineRule="exact"/>
              <w:rPr>
                <w:sz w:val="20"/>
              </w:rPr>
            </w:pPr>
            <w:r>
              <w:rPr>
                <w:sz w:val="20"/>
              </w:rPr>
              <w:t>purposeful</w:t>
            </w:r>
          </w:p>
        </w:tc>
        <w:tc>
          <w:tcPr>
            <w:tcW w:w="1052" w:type="dxa"/>
          </w:tcPr>
          <w:p>
            <w:pPr>
              <w:pStyle w:val="TableParagraph"/>
              <w:spacing w:line="240" w:lineRule="auto" w:before="121"/>
              <w:ind w:left="238" w:right="232"/>
              <w:jc w:val="center"/>
              <w:rPr>
                <w:sz w:val="20"/>
              </w:rPr>
            </w:pPr>
            <w:r>
              <w:rPr>
                <w:color w:val="283B46"/>
                <w:sz w:val="20"/>
              </w:rPr>
              <w:t>3.25</w:t>
            </w:r>
          </w:p>
        </w:tc>
        <w:tc>
          <w:tcPr>
            <w:tcW w:w="1051" w:type="dxa"/>
          </w:tcPr>
          <w:p>
            <w:pPr>
              <w:pStyle w:val="TableParagraph"/>
              <w:spacing w:line="240" w:lineRule="auto" w:before="121"/>
              <w:ind w:left="0" w:right="338"/>
              <w:jc w:val="right"/>
              <w:rPr>
                <w:sz w:val="20"/>
              </w:rPr>
            </w:pPr>
            <w:r>
              <w:rPr>
                <w:color w:val="283B46"/>
                <w:w w:val="95"/>
                <w:sz w:val="20"/>
              </w:rPr>
              <w:t>3.66</w:t>
            </w:r>
          </w:p>
        </w:tc>
      </w:tr>
    </w:tbl>
    <w:p>
      <w:pPr>
        <w:spacing w:after="0" w:line="240" w:lineRule="auto"/>
        <w:jc w:val="right"/>
        <w:rPr>
          <w:sz w:val="20"/>
        </w:rPr>
        <w:sectPr>
          <w:pgSz w:w="12240" w:h="15840"/>
          <w:pgMar w:header="245" w:footer="651" w:top="1400" w:bottom="840" w:left="1220" w:right="1100"/>
        </w:sectPr>
      </w:pPr>
    </w:p>
    <w:p>
      <w:pPr>
        <w:pStyle w:val="BodyText"/>
        <w:spacing w:before="3"/>
        <w:rPr>
          <w:sz w:val="3"/>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69"/>
        <w:gridCol w:w="1052"/>
        <w:gridCol w:w="1051"/>
      </w:tblGrid>
      <w:tr>
        <w:trPr>
          <w:trHeight w:val="732" w:hRule="atLeast"/>
        </w:trPr>
        <w:tc>
          <w:tcPr>
            <w:tcW w:w="7369" w:type="dxa"/>
            <w:shd w:val="clear" w:color="auto" w:fill="173163"/>
          </w:tcPr>
          <w:p>
            <w:pPr>
              <w:pStyle w:val="TableParagraph"/>
              <w:spacing w:line="240" w:lineRule="auto"/>
              <w:ind w:left="0"/>
              <w:rPr>
                <w:sz w:val="20"/>
              </w:rPr>
            </w:pPr>
          </w:p>
          <w:p>
            <w:pPr>
              <w:pStyle w:val="TableParagraph"/>
              <w:spacing w:line="240" w:lineRule="auto"/>
              <w:rPr>
                <w:b/>
                <w:sz w:val="20"/>
              </w:rPr>
            </w:pPr>
            <w:r>
              <w:rPr>
                <w:b/>
                <w:color w:val="FFFFFF"/>
                <w:sz w:val="20"/>
              </w:rPr>
              <w:t>eleot® Observations</w:t>
            </w:r>
          </w:p>
        </w:tc>
        <w:tc>
          <w:tcPr>
            <w:tcW w:w="1052" w:type="dxa"/>
            <w:shd w:val="clear" w:color="auto" w:fill="173163"/>
          </w:tcPr>
          <w:p>
            <w:pPr>
              <w:pStyle w:val="TableParagraph"/>
              <w:spacing w:line="240" w:lineRule="auto"/>
              <w:ind w:left="0"/>
              <w:rPr>
                <w:rFonts w:ascii="Times New Roman"/>
                <w:sz w:val="20"/>
              </w:rPr>
            </w:pPr>
          </w:p>
        </w:tc>
        <w:tc>
          <w:tcPr>
            <w:tcW w:w="1051" w:type="dxa"/>
            <w:shd w:val="clear" w:color="auto" w:fill="173163"/>
          </w:tcPr>
          <w:p>
            <w:pPr>
              <w:pStyle w:val="TableParagraph"/>
              <w:spacing w:line="240" w:lineRule="auto"/>
              <w:ind w:left="0"/>
              <w:rPr>
                <w:rFonts w:ascii="Times New Roman"/>
                <w:sz w:val="20"/>
              </w:rPr>
            </w:pPr>
          </w:p>
        </w:tc>
      </w:tr>
      <w:tr>
        <w:trPr>
          <w:trHeight w:val="244" w:hRule="atLeast"/>
        </w:trPr>
        <w:tc>
          <w:tcPr>
            <w:tcW w:w="7369" w:type="dxa"/>
            <w:shd w:val="clear" w:color="auto" w:fill="D9D9D9"/>
          </w:tcPr>
          <w:p>
            <w:pPr>
              <w:pStyle w:val="TableParagraph"/>
              <w:spacing w:line="223" w:lineRule="exact" w:before="1"/>
              <w:rPr>
                <w:sz w:val="20"/>
              </w:rPr>
            </w:pPr>
            <w:r>
              <w:rPr>
                <w:b/>
                <w:sz w:val="20"/>
              </w:rPr>
              <w:t>Total Number of </w:t>
            </w:r>
            <w:r>
              <w:rPr>
                <w:sz w:val="20"/>
              </w:rPr>
              <w:t>eleot® Observations</w:t>
            </w:r>
          </w:p>
        </w:tc>
        <w:tc>
          <w:tcPr>
            <w:tcW w:w="1052" w:type="dxa"/>
            <w:shd w:val="clear" w:color="auto" w:fill="D9D9D9"/>
          </w:tcPr>
          <w:p>
            <w:pPr>
              <w:pStyle w:val="TableParagraph"/>
              <w:spacing w:line="223" w:lineRule="exact" w:before="1"/>
              <w:ind w:left="238" w:right="228"/>
              <w:jc w:val="center"/>
              <w:rPr>
                <w:b/>
                <w:sz w:val="20"/>
              </w:rPr>
            </w:pPr>
            <w:r>
              <w:rPr>
                <w:b/>
                <w:sz w:val="20"/>
              </w:rPr>
              <w:t>59</w:t>
            </w:r>
          </w:p>
        </w:tc>
        <w:tc>
          <w:tcPr>
            <w:tcW w:w="1051" w:type="dxa"/>
            <w:shd w:val="clear" w:color="auto" w:fill="D9D9D9"/>
          </w:tcPr>
          <w:p>
            <w:pPr>
              <w:pStyle w:val="TableParagraph"/>
              <w:spacing w:line="240" w:lineRule="auto"/>
              <w:ind w:left="0"/>
              <w:rPr>
                <w:rFonts w:ascii="Times New Roman"/>
                <w:sz w:val="16"/>
              </w:rPr>
            </w:pPr>
          </w:p>
        </w:tc>
      </w:tr>
      <w:tr>
        <w:trPr>
          <w:trHeight w:val="244" w:hRule="atLeast"/>
        </w:trPr>
        <w:tc>
          <w:tcPr>
            <w:tcW w:w="7369" w:type="dxa"/>
            <w:shd w:val="clear" w:color="auto" w:fill="BEBEBE"/>
          </w:tcPr>
          <w:p>
            <w:pPr>
              <w:pStyle w:val="TableParagraph"/>
              <w:spacing w:line="224" w:lineRule="exact"/>
              <w:rPr>
                <w:b/>
                <w:sz w:val="20"/>
              </w:rPr>
            </w:pPr>
            <w:r>
              <w:rPr>
                <w:b/>
                <w:sz w:val="20"/>
              </w:rPr>
              <w:t>Environments</w:t>
            </w:r>
          </w:p>
        </w:tc>
        <w:tc>
          <w:tcPr>
            <w:tcW w:w="1052" w:type="dxa"/>
            <w:shd w:val="clear" w:color="auto" w:fill="BEBEBE"/>
          </w:tcPr>
          <w:p>
            <w:pPr>
              <w:pStyle w:val="TableParagraph"/>
              <w:spacing w:line="224" w:lineRule="exact"/>
              <w:ind w:left="238" w:right="232"/>
              <w:jc w:val="center"/>
              <w:rPr>
                <w:b/>
                <w:sz w:val="20"/>
              </w:rPr>
            </w:pPr>
            <w:r>
              <w:rPr>
                <w:b/>
                <w:sz w:val="20"/>
              </w:rPr>
              <w:t>Rating</w:t>
            </w:r>
          </w:p>
        </w:tc>
        <w:tc>
          <w:tcPr>
            <w:tcW w:w="1051" w:type="dxa"/>
            <w:shd w:val="clear" w:color="auto" w:fill="BEBEBE"/>
          </w:tcPr>
          <w:p>
            <w:pPr>
              <w:pStyle w:val="TableParagraph"/>
              <w:spacing w:line="224" w:lineRule="exact"/>
              <w:ind w:left="0" w:right="363"/>
              <w:jc w:val="right"/>
              <w:rPr>
                <w:b/>
                <w:sz w:val="20"/>
              </w:rPr>
            </w:pPr>
            <w:r>
              <w:rPr>
                <w:b/>
                <w:sz w:val="20"/>
              </w:rPr>
              <w:t>AIN</w:t>
            </w:r>
          </w:p>
        </w:tc>
      </w:tr>
      <w:tr>
        <w:trPr>
          <w:trHeight w:val="244" w:hRule="atLeast"/>
        </w:trPr>
        <w:tc>
          <w:tcPr>
            <w:tcW w:w="7369" w:type="dxa"/>
          </w:tcPr>
          <w:p>
            <w:pPr>
              <w:pStyle w:val="TableParagraph"/>
              <w:spacing w:line="224" w:lineRule="exact"/>
              <w:rPr>
                <w:sz w:val="20"/>
              </w:rPr>
            </w:pPr>
            <w:r>
              <w:rPr>
                <w:sz w:val="20"/>
              </w:rPr>
              <w:t>Learners take risks in learning (without fear of negative feedback)</w:t>
            </w:r>
          </w:p>
        </w:tc>
        <w:tc>
          <w:tcPr>
            <w:tcW w:w="1052" w:type="dxa"/>
          </w:tcPr>
          <w:p>
            <w:pPr>
              <w:pStyle w:val="TableParagraph"/>
              <w:spacing w:line="224" w:lineRule="exact"/>
              <w:ind w:left="238" w:right="232"/>
              <w:jc w:val="center"/>
              <w:rPr>
                <w:sz w:val="20"/>
              </w:rPr>
            </w:pPr>
            <w:r>
              <w:rPr>
                <w:color w:val="283B46"/>
                <w:sz w:val="20"/>
              </w:rPr>
              <w:t>3.15</w:t>
            </w:r>
          </w:p>
        </w:tc>
        <w:tc>
          <w:tcPr>
            <w:tcW w:w="1051" w:type="dxa"/>
          </w:tcPr>
          <w:p>
            <w:pPr>
              <w:pStyle w:val="TableParagraph"/>
              <w:spacing w:line="224" w:lineRule="exact"/>
              <w:ind w:left="0" w:right="338"/>
              <w:jc w:val="right"/>
              <w:rPr>
                <w:sz w:val="20"/>
              </w:rPr>
            </w:pPr>
            <w:r>
              <w:rPr>
                <w:color w:val="283B46"/>
                <w:w w:val="95"/>
                <w:sz w:val="20"/>
              </w:rPr>
              <w:t>3.49</w:t>
            </w:r>
          </w:p>
        </w:tc>
      </w:tr>
      <w:tr>
        <w:trPr>
          <w:trHeight w:val="489" w:hRule="atLeast"/>
        </w:trPr>
        <w:tc>
          <w:tcPr>
            <w:tcW w:w="7369" w:type="dxa"/>
          </w:tcPr>
          <w:p>
            <w:pPr>
              <w:pStyle w:val="TableParagraph"/>
              <w:rPr>
                <w:sz w:val="20"/>
              </w:rPr>
            </w:pPr>
            <w:r>
              <w:rPr>
                <w:sz w:val="20"/>
              </w:rPr>
              <w:t>Learners are supported by the teacher, their peers and/or other resources to</w:t>
            </w:r>
          </w:p>
          <w:p>
            <w:pPr>
              <w:pStyle w:val="TableParagraph"/>
              <w:spacing w:line="225" w:lineRule="exact"/>
              <w:rPr>
                <w:sz w:val="20"/>
              </w:rPr>
            </w:pPr>
            <w:r>
              <w:rPr>
                <w:sz w:val="20"/>
              </w:rPr>
              <w:t>understand content and accomplish tasks</w:t>
            </w:r>
          </w:p>
        </w:tc>
        <w:tc>
          <w:tcPr>
            <w:tcW w:w="1052" w:type="dxa"/>
          </w:tcPr>
          <w:p>
            <w:pPr>
              <w:pStyle w:val="TableParagraph"/>
              <w:spacing w:line="240" w:lineRule="auto" w:before="121"/>
              <w:ind w:left="238" w:right="232"/>
              <w:jc w:val="center"/>
              <w:rPr>
                <w:sz w:val="20"/>
              </w:rPr>
            </w:pPr>
            <w:r>
              <w:rPr>
                <w:color w:val="283B46"/>
                <w:sz w:val="20"/>
              </w:rPr>
              <w:t>3.46</w:t>
            </w:r>
          </w:p>
        </w:tc>
        <w:tc>
          <w:tcPr>
            <w:tcW w:w="1051" w:type="dxa"/>
          </w:tcPr>
          <w:p>
            <w:pPr>
              <w:pStyle w:val="TableParagraph"/>
              <w:spacing w:line="240" w:lineRule="auto" w:before="121"/>
              <w:ind w:left="0" w:right="338"/>
              <w:jc w:val="right"/>
              <w:rPr>
                <w:sz w:val="20"/>
              </w:rPr>
            </w:pPr>
            <w:r>
              <w:rPr>
                <w:color w:val="283B46"/>
                <w:w w:val="95"/>
                <w:sz w:val="20"/>
              </w:rPr>
              <w:t>3.66</w:t>
            </w:r>
          </w:p>
        </w:tc>
      </w:tr>
      <w:tr>
        <w:trPr>
          <w:trHeight w:val="244" w:hRule="atLeast"/>
        </w:trPr>
        <w:tc>
          <w:tcPr>
            <w:tcW w:w="7369" w:type="dxa"/>
          </w:tcPr>
          <w:p>
            <w:pPr>
              <w:pStyle w:val="TableParagraph"/>
              <w:spacing w:line="224" w:lineRule="exact"/>
              <w:rPr>
                <w:sz w:val="20"/>
              </w:rPr>
            </w:pPr>
            <w:r>
              <w:rPr>
                <w:sz w:val="20"/>
              </w:rPr>
              <w:t>Learners demonstrate a congenial and supportive relationship with their teacher</w:t>
            </w:r>
          </w:p>
        </w:tc>
        <w:tc>
          <w:tcPr>
            <w:tcW w:w="1052" w:type="dxa"/>
          </w:tcPr>
          <w:p>
            <w:pPr>
              <w:pStyle w:val="TableParagraph"/>
              <w:spacing w:line="224" w:lineRule="exact"/>
              <w:ind w:left="238" w:right="232"/>
              <w:jc w:val="center"/>
              <w:rPr>
                <w:sz w:val="20"/>
              </w:rPr>
            </w:pPr>
            <w:r>
              <w:rPr>
                <w:color w:val="283B46"/>
                <w:sz w:val="20"/>
              </w:rPr>
              <w:t>3.37</w:t>
            </w:r>
          </w:p>
        </w:tc>
        <w:tc>
          <w:tcPr>
            <w:tcW w:w="1051" w:type="dxa"/>
          </w:tcPr>
          <w:p>
            <w:pPr>
              <w:pStyle w:val="TableParagraph"/>
              <w:spacing w:line="224" w:lineRule="exact"/>
              <w:ind w:left="0" w:right="338"/>
              <w:jc w:val="right"/>
              <w:rPr>
                <w:sz w:val="20"/>
              </w:rPr>
            </w:pPr>
            <w:r>
              <w:rPr>
                <w:color w:val="283B46"/>
                <w:w w:val="95"/>
                <w:sz w:val="20"/>
              </w:rPr>
              <w:t>3.66</w:t>
            </w:r>
          </w:p>
        </w:tc>
      </w:tr>
      <w:tr>
        <w:trPr>
          <w:trHeight w:val="242" w:hRule="atLeast"/>
        </w:trPr>
        <w:tc>
          <w:tcPr>
            <w:tcW w:w="7369" w:type="dxa"/>
            <w:shd w:val="clear" w:color="auto" w:fill="F1F1F1"/>
          </w:tcPr>
          <w:p>
            <w:pPr>
              <w:pStyle w:val="TableParagraph"/>
              <w:spacing w:line="222" w:lineRule="exact"/>
              <w:rPr>
                <w:b/>
                <w:sz w:val="20"/>
              </w:rPr>
            </w:pPr>
            <w:r>
              <w:rPr>
                <w:b/>
                <w:color w:val="283B46"/>
                <w:sz w:val="20"/>
              </w:rPr>
              <w:t>Active Learning Environment</w:t>
            </w:r>
          </w:p>
        </w:tc>
        <w:tc>
          <w:tcPr>
            <w:tcW w:w="1052" w:type="dxa"/>
            <w:shd w:val="clear" w:color="auto" w:fill="F1F1F1"/>
          </w:tcPr>
          <w:p>
            <w:pPr>
              <w:pStyle w:val="TableParagraph"/>
              <w:spacing w:line="222" w:lineRule="exact"/>
              <w:ind w:left="238" w:right="232"/>
              <w:jc w:val="center"/>
              <w:rPr>
                <w:sz w:val="20"/>
              </w:rPr>
            </w:pPr>
            <w:r>
              <w:rPr>
                <w:color w:val="283B46"/>
                <w:sz w:val="20"/>
              </w:rPr>
              <w:t>2.80</w:t>
            </w:r>
          </w:p>
        </w:tc>
        <w:tc>
          <w:tcPr>
            <w:tcW w:w="1051" w:type="dxa"/>
            <w:shd w:val="clear" w:color="auto" w:fill="F1F1F1"/>
          </w:tcPr>
          <w:p>
            <w:pPr>
              <w:pStyle w:val="TableParagraph"/>
              <w:spacing w:line="222" w:lineRule="exact"/>
              <w:ind w:left="0" w:right="338"/>
              <w:jc w:val="right"/>
              <w:rPr>
                <w:sz w:val="20"/>
              </w:rPr>
            </w:pPr>
            <w:r>
              <w:rPr>
                <w:color w:val="283B46"/>
                <w:w w:val="95"/>
                <w:sz w:val="20"/>
              </w:rPr>
              <w:t>3.08</w:t>
            </w:r>
          </w:p>
        </w:tc>
      </w:tr>
      <w:tr>
        <w:trPr>
          <w:trHeight w:val="489" w:hRule="atLeast"/>
        </w:trPr>
        <w:tc>
          <w:tcPr>
            <w:tcW w:w="7369" w:type="dxa"/>
          </w:tcPr>
          <w:p>
            <w:pPr>
              <w:pStyle w:val="TableParagraph"/>
              <w:spacing w:before="1"/>
              <w:rPr>
                <w:sz w:val="20"/>
              </w:rPr>
            </w:pPr>
            <w:r>
              <w:rPr>
                <w:sz w:val="20"/>
              </w:rPr>
              <w:t>Learners' discussions/dialogues/exchanges with each other and the teacher</w:t>
            </w:r>
          </w:p>
          <w:p>
            <w:pPr>
              <w:pStyle w:val="TableParagraph"/>
              <w:spacing w:line="225" w:lineRule="exact"/>
              <w:rPr>
                <w:sz w:val="20"/>
              </w:rPr>
            </w:pPr>
            <w:r>
              <w:rPr>
                <w:sz w:val="20"/>
              </w:rPr>
              <w:t>predominate</w:t>
            </w:r>
          </w:p>
        </w:tc>
        <w:tc>
          <w:tcPr>
            <w:tcW w:w="1052" w:type="dxa"/>
          </w:tcPr>
          <w:p>
            <w:pPr>
              <w:pStyle w:val="TableParagraph"/>
              <w:spacing w:line="240" w:lineRule="auto" w:before="121"/>
              <w:ind w:left="238" w:right="232"/>
              <w:jc w:val="center"/>
              <w:rPr>
                <w:sz w:val="20"/>
              </w:rPr>
            </w:pPr>
            <w:r>
              <w:rPr>
                <w:color w:val="283B46"/>
                <w:sz w:val="20"/>
              </w:rPr>
              <w:t>2.92</w:t>
            </w:r>
          </w:p>
        </w:tc>
        <w:tc>
          <w:tcPr>
            <w:tcW w:w="1051" w:type="dxa"/>
          </w:tcPr>
          <w:p>
            <w:pPr>
              <w:pStyle w:val="TableParagraph"/>
              <w:spacing w:line="240" w:lineRule="auto" w:before="121"/>
              <w:ind w:left="0" w:right="338"/>
              <w:jc w:val="right"/>
              <w:rPr>
                <w:sz w:val="20"/>
              </w:rPr>
            </w:pPr>
            <w:r>
              <w:rPr>
                <w:color w:val="283B46"/>
                <w:w w:val="95"/>
                <w:sz w:val="20"/>
              </w:rPr>
              <w:t>3.34</w:t>
            </w:r>
          </w:p>
        </w:tc>
      </w:tr>
      <w:tr>
        <w:trPr>
          <w:trHeight w:val="244" w:hRule="atLeast"/>
        </w:trPr>
        <w:tc>
          <w:tcPr>
            <w:tcW w:w="7369" w:type="dxa"/>
          </w:tcPr>
          <w:p>
            <w:pPr>
              <w:pStyle w:val="TableParagraph"/>
              <w:spacing w:line="224" w:lineRule="exact"/>
              <w:rPr>
                <w:sz w:val="20"/>
              </w:rPr>
            </w:pPr>
            <w:r>
              <w:rPr>
                <w:sz w:val="20"/>
              </w:rPr>
              <w:t>Learners make connections from content to real-life experiences</w:t>
            </w:r>
          </w:p>
        </w:tc>
        <w:tc>
          <w:tcPr>
            <w:tcW w:w="1052" w:type="dxa"/>
          </w:tcPr>
          <w:p>
            <w:pPr>
              <w:pStyle w:val="TableParagraph"/>
              <w:spacing w:line="224" w:lineRule="exact"/>
              <w:ind w:left="238" w:right="232"/>
              <w:jc w:val="center"/>
              <w:rPr>
                <w:sz w:val="20"/>
              </w:rPr>
            </w:pPr>
            <w:r>
              <w:rPr>
                <w:color w:val="283B46"/>
                <w:sz w:val="20"/>
              </w:rPr>
              <w:t>2.53</w:t>
            </w:r>
          </w:p>
        </w:tc>
        <w:tc>
          <w:tcPr>
            <w:tcW w:w="1051" w:type="dxa"/>
          </w:tcPr>
          <w:p>
            <w:pPr>
              <w:pStyle w:val="TableParagraph"/>
              <w:spacing w:line="224" w:lineRule="exact"/>
              <w:ind w:left="0" w:right="338"/>
              <w:jc w:val="right"/>
              <w:rPr>
                <w:sz w:val="20"/>
              </w:rPr>
            </w:pPr>
            <w:r>
              <w:rPr>
                <w:color w:val="283B46"/>
                <w:w w:val="95"/>
                <w:sz w:val="20"/>
              </w:rPr>
              <w:t>2.80</w:t>
            </w:r>
          </w:p>
        </w:tc>
      </w:tr>
      <w:tr>
        <w:trPr>
          <w:trHeight w:val="244" w:hRule="atLeast"/>
        </w:trPr>
        <w:tc>
          <w:tcPr>
            <w:tcW w:w="7369" w:type="dxa"/>
          </w:tcPr>
          <w:p>
            <w:pPr>
              <w:pStyle w:val="TableParagraph"/>
              <w:spacing w:line="224" w:lineRule="exact"/>
              <w:rPr>
                <w:sz w:val="20"/>
              </w:rPr>
            </w:pPr>
            <w:r>
              <w:rPr>
                <w:sz w:val="20"/>
              </w:rPr>
              <w:t>Learners are actively engaged in the learning activities</w:t>
            </w:r>
          </w:p>
        </w:tc>
        <w:tc>
          <w:tcPr>
            <w:tcW w:w="1052" w:type="dxa"/>
          </w:tcPr>
          <w:p>
            <w:pPr>
              <w:pStyle w:val="TableParagraph"/>
              <w:spacing w:line="224" w:lineRule="exact"/>
              <w:ind w:left="238" w:right="232"/>
              <w:jc w:val="center"/>
              <w:rPr>
                <w:sz w:val="20"/>
              </w:rPr>
            </w:pPr>
            <w:r>
              <w:rPr>
                <w:color w:val="283B46"/>
                <w:sz w:val="20"/>
              </w:rPr>
              <w:t>3.20</w:t>
            </w:r>
          </w:p>
        </w:tc>
        <w:tc>
          <w:tcPr>
            <w:tcW w:w="1051" w:type="dxa"/>
          </w:tcPr>
          <w:p>
            <w:pPr>
              <w:pStyle w:val="TableParagraph"/>
              <w:spacing w:line="224" w:lineRule="exact"/>
              <w:ind w:left="0" w:right="338"/>
              <w:jc w:val="right"/>
              <w:rPr>
                <w:sz w:val="20"/>
              </w:rPr>
            </w:pPr>
            <w:r>
              <w:rPr>
                <w:color w:val="283B46"/>
                <w:w w:val="95"/>
                <w:sz w:val="20"/>
              </w:rPr>
              <w:t>3.43</w:t>
            </w:r>
          </w:p>
        </w:tc>
      </w:tr>
      <w:tr>
        <w:trPr>
          <w:trHeight w:val="487" w:hRule="atLeast"/>
        </w:trPr>
        <w:tc>
          <w:tcPr>
            <w:tcW w:w="7369" w:type="dxa"/>
          </w:tcPr>
          <w:p>
            <w:pPr>
              <w:pStyle w:val="TableParagraph"/>
              <w:spacing w:line="244" w:lineRule="exact"/>
              <w:rPr>
                <w:sz w:val="20"/>
              </w:rPr>
            </w:pPr>
            <w:r>
              <w:rPr>
                <w:sz w:val="20"/>
              </w:rPr>
              <w:t>Learners collaborate with their peers to accomplish/complete projects, activities, tasks</w:t>
            </w:r>
          </w:p>
          <w:p>
            <w:pPr>
              <w:pStyle w:val="TableParagraph"/>
              <w:spacing w:line="223" w:lineRule="exact"/>
              <w:rPr>
                <w:sz w:val="20"/>
              </w:rPr>
            </w:pPr>
            <w:r>
              <w:rPr>
                <w:sz w:val="20"/>
              </w:rPr>
              <w:t>and/or assignments</w:t>
            </w:r>
          </w:p>
        </w:tc>
        <w:tc>
          <w:tcPr>
            <w:tcW w:w="1052" w:type="dxa"/>
          </w:tcPr>
          <w:p>
            <w:pPr>
              <w:pStyle w:val="TableParagraph"/>
              <w:spacing w:line="240" w:lineRule="auto" w:before="122"/>
              <w:ind w:left="238" w:right="232"/>
              <w:jc w:val="center"/>
              <w:rPr>
                <w:sz w:val="20"/>
              </w:rPr>
            </w:pPr>
            <w:r>
              <w:rPr>
                <w:color w:val="283B46"/>
                <w:sz w:val="20"/>
              </w:rPr>
              <w:t>2.54</w:t>
            </w:r>
          </w:p>
        </w:tc>
        <w:tc>
          <w:tcPr>
            <w:tcW w:w="1051" w:type="dxa"/>
          </w:tcPr>
          <w:p>
            <w:pPr>
              <w:pStyle w:val="TableParagraph"/>
              <w:spacing w:line="240" w:lineRule="auto" w:before="122"/>
              <w:ind w:left="0" w:right="338"/>
              <w:jc w:val="right"/>
              <w:rPr>
                <w:sz w:val="20"/>
              </w:rPr>
            </w:pPr>
            <w:r>
              <w:rPr>
                <w:color w:val="283B46"/>
                <w:w w:val="95"/>
                <w:sz w:val="20"/>
              </w:rPr>
              <w:t>2.74</w:t>
            </w:r>
          </w:p>
        </w:tc>
      </w:tr>
      <w:tr>
        <w:trPr>
          <w:trHeight w:val="244" w:hRule="atLeast"/>
        </w:trPr>
        <w:tc>
          <w:tcPr>
            <w:tcW w:w="7369" w:type="dxa"/>
            <w:shd w:val="clear" w:color="auto" w:fill="F1F1F1"/>
          </w:tcPr>
          <w:p>
            <w:pPr>
              <w:pStyle w:val="TableParagraph"/>
              <w:spacing w:line="223" w:lineRule="exact" w:before="1"/>
              <w:rPr>
                <w:b/>
                <w:sz w:val="20"/>
              </w:rPr>
            </w:pPr>
            <w:r>
              <w:rPr>
                <w:b/>
                <w:color w:val="283B46"/>
                <w:sz w:val="20"/>
              </w:rPr>
              <w:t>Progress Monitoring and Feedback Environment</w:t>
            </w:r>
          </w:p>
        </w:tc>
        <w:tc>
          <w:tcPr>
            <w:tcW w:w="1052" w:type="dxa"/>
            <w:shd w:val="clear" w:color="auto" w:fill="F1F1F1"/>
          </w:tcPr>
          <w:p>
            <w:pPr>
              <w:pStyle w:val="TableParagraph"/>
              <w:spacing w:line="223" w:lineRule="exact" w:before="1"/>
              <w:ind w:left="238" w:right="232"/>
              <w:jc w:val="center"/>
              <w:rPr>
                <w:sz w:val="20"/>
              </w:rPr>
            </w:pPr>
            <w:r>
              <w:rPr>
                <w:color w:val="283B46"/>
                <w:sz w:val="20"/>
              </w:rPr>
              <w:t>2.69</w:t>
            </w:r>
          </w:p>
        </w:tc>
        <w:tc>
          <w:tcPr>
            <w:tcW w:w="1051" w:type="dxa"/>
            <w:shd w:val="clear" w:color="auto" w:fill="F1F1F1"/>
          </w:tcPr>
          <w:p>
            <w:pPr>
              <w:pStyle w:val="TableParagraph"/>
              <w:spacing w:line="223" w:lineRule="exact" w:before="1"/>
              <w:ind w:left="0" w:right="338"/>
              <w:jc w:val="right"/>
              <w:rPr>
                <w:sz w:val="20"/>
              </w:rPr>
            </w:pPr>
            <w:r>
              <w:rPr>
                <w:color w:val="283B46"/>
                <w:w w:val="95"/>
                <w:sz w:val="20"/>
              </w:rPr>
              <w:t>3.14</w:t>
            </w:r>
          </w:p>
        </w:tc>
      </w:tr>
      <w:tr>
        <w:trPr>
          <w:trHeight w:val="489" w:hRule="atLeast"/>
        </w:trPr>
        <w:tc>
          <w:tcPr>
            <w:tcW w:w="7369" w:type="dxa"/>
          </w:tcPr>
          <w:p>
            <w:pPr>
              <w:pStyle w:val="TableParagraph"/>
              <w:rPr>
                <w:sz w:val="20"/>
              </w:rPr>
            </w:pPr>
            <w:r>
              <w:rPr>
                <w:sz w:val="20"/>
              </w:rPr>
              <w:t>Learners monitor their own learning progress or have mechanisms whereby their</w:t>
            </w:r>
          </w:p>
          <w:p>
            <w:pPr>
              <w:pStyle w:val="TableParagraph"/>
              <w:spacing w:line="225" w:lineRule="exact"/>
              <w:rPr>
                <w:sz w:val="20"/>
              </w:rPr>
            </w:pPr>
            <w:r>
              <w:rPr>
                <w:sz w:val="20"/>
              </w:rPr>
              <w:t>learning progress is monitored</w:t>
            </w:r>
          </w:p>
        </w:tc>
        <w:tc>
          <w:tcPr>
            <w:tcW w:w="1052" w:type="dxa"/>
          </w:tcPr>
          <w:p>
            <w:pPr>
              <w:pStyle w:val="TableParagraph"/>
              <w:spacing w:line="240" w:lineRule="auto" w:before="121"/>
              <w:ind w:left="238" w:right="232"/>
              <w:jc w:val="center"/>
              <w:rPr>
                <w:sz w:val="20"/>
              </w:rPr>
            </w:pPr>
            <w:r>
              <w:rPr>
                <w:color w:val="283B46"/>
                <w:sz w:val="20"/>
              </w:rPr>
              <w:t>2.44</w:t>
            </w:r>
          </w:p>
        </w:tc>
        <w:tc>
          <w:tcPr>
            <w:tcW w:w="1051" w:type="dxa"/>
          </w:tcPr>
          <w:p>
            <w:pPr>
              <w:pStyle w:val="TableParagraph"/>
              <w:spacing w:line="240" w:lineRule="auto" w:before="121"/>
              <w:ind w:left="0" w:right="338"/>
              <w:jc w:val="right"/>
              <w:rPr>
                <w:sz w:val="20"/>
              </w:rPr>
            </w:pPr>
            <w:r>
              <w:rPr>
                <w:color w:val="283B46"/>
                <w:w w:val="95"/>
                <w:sz w:val="20"/>
              </w:rPr>
              <w:t>3.20</w:t>
            </w:r>
          </w:p>
        </w:tc>
      </w:tr>
      <w:tr>
        <w:trPr>
          <w:trHeight w:val="489" w:hRule="atLeast"/>
        </w:trPr>
        <w:tc>
          <w:tcPr>
            <w:tcW w:w="7369" w:type="dxa"/>
          </w:tcPr>
          <w:p>
            <w:pPr>
              <w:pStyle w:val="TableParagraph"/>
              <w:rPr>
                <w:sz w:val="20"/>
              </w:rPr>
            </w:pPr>
            <w:r>
              <w:rPr>
                <w:sz w:val="20"/>
              </w:rPr>
              <w:t>Learners receive/respond to feedback (from teachers/peers/other resources) to</w:t>
            </w:r>
          </w:p>
          <w:p>
            <w:pPr>
              <w:pStyle w:val="TableParagraph"/>
              <w:spacing w:line="225" w:lineRule="exact"/>
              <w:rPr>
                <w:sz w:val="20"/>
              </w:rPr>
            </w:pPr>
            <w:r>
              <w:rPr>
                <w:sz w:val="20"/>
              </w:rPr>
              <w:t>improve understanding and/or revise work</w:t>
            </w:r>
          </w:p>
        </w:tc>
        <w:tc>
          <w:tcPr>
            <w:tcW w:w="1052" w:type="dxa"/>
          </w:tcPr>
          <w:p>
            <w:pPr>
              <w:pStyle w:val="TableParagraph"/>
              <w:spacing w:line="240" w:lineRule="auto" w:before="121"/>
              <w:ind w:left="238" w:right="232"/>
              <w:jc w:val="center"/>
              <w:rPr>
                <w:sz w:val="20"/>
              </w:rPr>
            </w:pPr>
            <w:r>
              <w:rPr>
                <w:color w:val="283B46"/>
                <w:sz w:val="20"/>
              </w:rPr>
              <w:t>2.98</w:t>
            </w:r>
          </w:p>
        </w:tc>
        <w:tc>
          <w:tcPr>
            <w:tcW w:w="1051" w:type="dxa"/>
          </w:tcPr>
          <w:p>
            <w:pPr>
              <w:pStyle w:val="TableParagraph"/>
              <w:spacing w:line="240" w:lineRule="auto" w:before="121"/>
              <w:ind w:left="0" w:right="338"/>
              <w:jc w:val="right"/>
              <w:rPr>
                <w:sz w:val="20"/>
              </w:rPr>
            </w:pPr>
            <w:r>
              <w:rPr>
                <w:color w:val="283B46"/>
                <w:w w:val="95"/>
                <w:sz w:val="20"/>
              </w:rPr>
              <w:t>3.37</w:t>
            </w:r>
          </w:p>
        </w:tc>
      </w:tr>
      <w:tr>
        <w:trPr>
          <w:trHeight w:val="241" w:hRule="atLeast"/>
        </w:trPr>
        <w:tc>
          <w:tcPr>
            <w:tcW w:w="7369" w:type="dxa"/>
          </w:tcPr>
          <w:p>
            <w:pPr>
              <w:pStyle w:val="TableParagraph"/>
              <w:spacing w:line="222" w:lineRule="exact"/>
              <w:rPr>
                <w:sz w:val="20"/>
              </w:rPr>
            </w:pPr>
            <w:r>
              <w:rPr>
                <w:sz w:val="20"/>
              </w:rPr>
              <w:t>Learners demonstrate and/or verbalize understanding of the lesson/content</w:t>
            </w:r>
          </w:p>
        </w:tc>
        <w:tc>
          <w:tcPr>
            <w:tcW w:w="1052" w:type="dxa"/>
          </w:tcPr>
          <w:p>
            <w:pPr>
              <w:pStyle w:val="TableParagraph"/>
              <w:spacing w:line="222" w:lineRule="exact"/>
              <w:ind w:left="238" w:right="232"/>
              <w:jc w:val="center"/>
              <w:rPr>
                <w:sz w:val="20"/>
              </w:rPr>
            </w:pPr>
            <w:r>
              <w:rPr>
                <w:color w:val="283B46"/>
                <w:sz w:val="20"/>
              </w:rPr>
              <w:t>3.07</w:t>
            </w:r>
          </w:p>
        </w:tc>
        <w:tc>
          <w:tcPr>
            <w:tcW w:w="1051" w:type="dxa"/>
          </w:tcPr>
          <w:p>
            <w:pPr>
              <w:pStyle w:val="TableParagraph"/>
              <w:spacing w:line="222" w:lineRule="exact"/>
              <w:ind w:left="0" w:right="338"/>
              <w:jc w:val="right"/>
              <w:rPr>
                <w:sz w:val="20"/>
              </w:rPr>
            </w:pPr>
            <w:r>
              <w:rPr>
                <w:color w:val="283B46"/>
                <w:w w:val="95"/>
                <w:sz w:val="20"/>
              </w:rPr>
              <w:t>3.37</w:t>
            </w:r>
          </w:p>
        </w:tc>
      </w:tr>
      <w:tr>
        <w:trPr>
          <w:trHeight w:val="244" w:hRule="atLeast"/>
        </w:trPr>
        <w:tc>
          <w:tcPr>
            <w:tcW w:w="7369" w:type="dxa"/>
          </w:tcPr>
          <w:p>
            <w:pPr>
              <w:pStyle w:val="TableParagraph"/>
              <w:spacing w:line="223" w:lineRule="exact" w:before="1"/>
              <w:rPr>
                <w:sz w:val="20"/>
              </w:rPr>
            </w:pPr>
            <w:r>
              <w:rPr>
                <w:sz w:val="20"/>
              </w:rPr>
              <w:t>Learners understand and/or are able to explain how their work is assessed</w:t>
            </w:r>
          </w:p>
        </w:tc>
        <w:tc>
          <w:tcPr>
            <w:tcW w:w="1052" w:type="dxa"/>
          </w:tcPr>
          <w:p>
            <w:pPr>
              <w:pStyle w:val="TableParagraph"/>
              <w:spacing w:line="223" w:lineRule="exact" w:before="1"/>
              <w:ind w:left="238" w:right="232"/>
              <w:jc w:val="center"/>
              <w:rPr>
                <w:sz w:val="20"/>
              </w:rPr>
            </w:pPr>
            <w:r>
              <w:rPr>
                <w:color w:val="283B46"/>
                <w:sz w:val="20"/>
              </w:rPr>
              <w:t>2.25</w:t>
            </w:r>
          </w:p>
        </w:tc>
        <w:tc>
          <w:tcPr>
            <w:tcW w:w="1051" w:type="dxa"/>
          </w:tcPr>
          <w:p>
            <w:pPr>
              <w:pStyle w:val="TableParagraph"/>
              <w:spacing w:line="223" w:lineRule="exact" w:before="1"/>
              <w:ind w:left="0" w:right="338"/>
              <w:jc w:val="right"/>
              <w:rPr>
                <w:sz w:val="20"/>
              </w:rPr>
            </w:pPr>
            <w:r>
              <w:rPr>
                <w:color w:val="283B46"/>
                <w:w w:val="95"/>
                <w:sz w:val="20"/>
              </w:rPr>
              <w:t>2.63</w:t>
            </w:r>
          </w:p>
        </w:tc>
      </w:tr>
      <w:tr>
        <w:trPr>
          <w:trHeight w:val="244" w:hRule="atLeast"/>
        </w:trPr>
        <w:tc>
          <w:tcPr>
            <w:tcW w:w="7369" w:type="dxa"/>
            <w:shd w:val="clear" w:color="auto" w:fill="F1F1F1"/>
          </w:tcPr>
          <w:p>
            <w:pPr>
              <w:pStyle w:val="TableParagraph"/>
              <w:spacing w:line="223" w:lineRule="exact" w:before="1"/>
              <w:rPr>
                <w:b/>
                <w:sz w:val="20"/>
              </w:rPr>
            </w:pPr>
            <w:r>
              <w:rPr>
                <w:b/>
                <w:color w:val="283B46"/>
                <w:sz w:val="20"/>
              </w:rPr>
              <w:t>Well-Managed Learning Environment</w:t>
            </w:r>
          </w:p>
        </w:tc>
        <w:tc>
          <w:tcPr>
            <w:tcW w:w="1052" w:type="dxa"/>
            <w:shd w:val="clear" w:color="auto" w:fill="F1F1F1"/>
          </w:tcPr>
          <w:p>
            <w:pPr>
              <w:pStyle w:val="TableParagraph"/>
              <w:spacing w:line="223" w:lineRule="exact" w:before="1"/>
              <w:ind w:left="238" w:right="232"/>
              <w:jc w:val="center"/>
              <w:rPr>
                <w:sz w:val="20"/>
              </w:rPr>
            </w:pPr>
            <w:r>
              <w:rPr>
                <w:color w:val="283B46"/>
                <w:sz w:val="20"/>
              </w:rPr>
              <w:t>3.17</w:t>
            </w:r>
          </w:p>
        </w:tc>
        <w:tc>
          <w:tcPr>
            <w:tcW w:w="1051" w:type="dxa"/>
            <w:shd w:val="clear" w:color="auto" w:fill="F1F1F1"/>
          </w:tcPr>
          <w:p>
            <w:pPr>
              <w:pStyle w:val="TableParagraph"/>
              <w:spacing w:line="223" w:lineRule="exact" w:before="1"/>
              <w:ind w:left="0" w:right="338"/>
              <w:jc w:val="right"/>
              <w:rPr>
                <w:sz w:val="20"/>
              </w:rPr>
            </w:pPr>
            <w:r>
              <w:rPr>
                <w:color w:val="283B46"/>
                <w:w w:val="95"/>
                <w:sz w:val="20"/>
              </w:rPr>
              <w:t>3.58</w:t>
            </w:r>
          </w:p>
        </w:tc>
      </w:tr>
      <w:tr>
        <w:trPr>
          <w:trHeight w:val="244" w:hRule="atLeast"/>
        </w:trPr>
        <w:tc>
          <w:tcPr>
            <w:tcW w:w="7369" w:type="dxa"/>
          </w:tcPr>
          <w:p>
            <w:pPr>
              <w:pStyle w:val="TableParagraph"/>
              <w:spacing w:line="224" w:lineRule="exact"/>
              <w:rPr>
                <w:sz w:val="20"/>
              </w:rPr>
            </w:pPr>
            <w:r>
              <w:rPr>
                <w:sz w:val="20"/>
              </w:rPr>
              <w:t>Learners speak and interact respectfully with teacher(s) and each other</w:t>
            </w:r>
          </w:p>
        </w:tc>
        <w:tc>
          <w:tcPr>
            <w:tcW w:w="1052" w:type="dxa"/>
          </w:tcPr>
          <w:p>
            <w:pPr>
              <w:pStyle w:val="TableParagraph"/>
              <w:spacing w:line="224" w:lineRule="exact"/>
              <w:ind w:left="238" w:right="232"/>
              <w:jc w:val="center"/>
              <w:rPr>
                <w:sz w:val="20"/>
              </w:rPr>
            </w:pPr>
            <w:r>
              <w:rPr>
                <w:color w:val="283B46"/>
                <w:sz w:val="20"/>
              </w:rPr>
              <w:t>3.34</w:t>
            </w:r>
          </w:p>
        </w:tc>
        <w:tc>
          <w:tcPr>
            <w:tcW w:w="1051" w:type="dxa"/>
          </w:tcPr>
          <w:p>
            <w:pPr>
              <w:pStyle w:val="TableParagraph"/>
              <w:spacing w:line="224" w:lineRule="exact"/>
              <w:ind w:left="0" w:right="338"/>
              <w:jc w:val="right"/>
              <w:rPr>
                <w:sz w:val="20"/>
              </w:rPr>
            </w:pPr>
            <w:r>
              <w:rPr>
                <w:color w:val="283B46"/>
                <w:w w:val="95"/>
                <w:sz w:val="20"/>
              </w:rPr>
              <w:t>3.86</w:t>
            </w:r>
          </w:p>
        </w:tc>
      </w:tr>
      <w:tr>
        <w:trPr>
          <w:trHeight w:val="489" w:hRule="atLeast"/>
        </w:trPr>
        <w:tc>
          <w:tcPr>
            <w:tcW w:w="7369" w:type="dxa"/>
          </w:tcPr>
          <w:p>
            <w:pPr>
              <w:pStyle w:val="TableParagraph"/>
              <w:rPr>
                <w:sz w:val="20"/>
              </w:rPr>
            </w:pPr>
            <w:r>
              <w:rPr>
                <w:sz w:val="20"/>
              </w:rPr>
              <w:t>Learners demonstrate knowledge of and/or follow classroom rules and behavioral</w:t>
            </w:r>
          </w:p>
          <w:p>
            <w:pPr>
              <w:pStyle w:val="TableParagraph"/>
              <w:spacing w:line="225" w:lineRule="exact"/>
              <w:rPr>
                <w:sz w:val="20"/>
              </w:rPr>
            </w:pPr>
            <w:r>
              <w:rPr>
                <w:sz w:val="20"/>
              </w:rPr>
              <w:t>expectations and work well with others</w:t>
            </w:r>
          </w:p>
        </w:tc>
        <w:tc>
          <w:tcPr>
            <w:tcW w:w="1052" w:type="dxa"/>
          </w:tcPr>
          <w:p>
            <w:pPr>
              <w:pStyle w:val="TableParagraph"/>
              <w:spacing w:line="240" w:lineRule="auto" w:before="121"/>
              <w:ind w:left="238" w:right="232"/>
              <w:jc w:val="center"/>
              <w:rPr>
                <w:sz w:val="20"/>
              </w:rPr>
            </w:pPr>
            <w:r>
              <w:rPr>
                <w:color w:val="283B46"/>
                <w:sz w:val="20"/>
              </w:rPr>
              <w:t>3.27</w:t>
            </w:r>
          </w:p>
        </w:tc>
        <w:tc>
          <w:tcPr>
            <w:tcW w:w="1051" w:type="dxa"/>
          </w:tcPr>
          <w:p>
            <w:pPr>
              <w:pStyle w:val="TableParagraph"/>
              <w:spacing w:line="240" w:lineRule="auto" w:before="121"/>
              <w:ind w:left="0" w:right="338"/>
              <w:jc w:val="right"/>
              <w:rPr>
                <w:sz w:val="20"/>
              </w:rPr>
            </w:pPr>
            <w:r>
              <w:rPr>
                <w:color w:val="283B46"/>
                <w:w w:val="95"/>
                <w:sz w:val="20"/>
              </w:rPr>
              <w:t>3.83</w:t>
            </w:r>
          </w:p>
        </w:tc>
      </w:tr>
      <w:tr>
        <w:trPr>
          <w:trHeight w:val="244" w:hRule="atLeast"/>
        </w:trPr>
        <w:tc>
          <w:tcPr>
            <w:tcW w:w="7369" w:type="dxa"/>
          </w:tcPr>
          <w:p>
            <w:pPr>
              <w:pStyle w:val="TableParagraph"/>
              <w:spacing w:line="224" w:lineRule="exact"/>
              <w:rPr>
                <w:sz w:val="20"/>
              </w:rPr>
            </w:pPr>
            <w:r>
              <w:rPr>
                <w:sz w:val="20"/>
              </w:rPr>
              <w:t>Learners transition smoothly and efficiently from one activity to another</w:t>
            </w:r>
          </w:p>
        </w:tc>
        <w:tc>
          <w:tcPr>
            <w:tcW w:w="1052" w:type="dxa"/>
          </w:tcPr>
          <w:p>
            <w:pPr>
              <w:pStyle w:val="TableParagraph"/>
              <w:spacing w:line="224" w:lineRule="exact"/>
              <w:ind w:left="238" w:right="232"/>
              <w:jc w:val="center"/>
              <w:rPr>
                <w:sz w:val="20"/>
              </w:rPr>
            </w:pPr>
            <w:r>
              <w:rPr>
                <w:color w:val="283B46"/>
                <w:sz w:val="20"/>
              </w:rPr>
              <w:t>3.02</w:t>
            </w:r>
          </w:p>
        </w:tc>
        <w:tc>
          <w:tcPr>
            <w:tcW w:w="1051" w:type="dxa"/>
          </w:tcPr>
          <w:p>
            <w:pPr>
              <w:pStyle w:val="TableParagraph"/>
              <w:spacing w:line="224" w:lineRule="exact"/>
              <w:ind w:left="0" w:right="338"/>
              <w:jc w:val="right"/>
              <w:rPr>
                <w:sz w:val="20"/>
              </w:rPr>
            </w:pPr>
            <w:r>
              <w:rPr>
                <w:color w:val="283B46"/>
                <w:w w:val="95"/>
                <w:sz w:val="20"/>
              </w:rPr>
              <w:t>3.09</w:t>
            </w:r>
          </w:p>
        </w:tc>
      </w:tr>
      <w:tr>
        <w:trPr>
          <w:trHeight w:val="244" w:hRule="atLeast"/>
        </w:trPr>
        <w:tc>
          <w:tcPr>
            <w:tcW w:w="7369" w:type="dxa"/>
          </w:tcPr>
          <w:p>
            <w:pPr>
              <w:pStyle w:val="TableParagraph"/>
              <w:spacing w:line="225" w:lineRule="exact"/>
              <w:rPr>
                <w:sz w:val="20"/>
              </w:rPr>
            </w:pPr>
            <w:r>
              <w:rPr>
                <w:sz w:val="20"/>
              </w:rPr>
              <w:t>Learners use class time purposefully with minimal wasted time or disruptions</w:t>
            </w:r>
          </w:p>
        </w:tc>
        <w:tc>
          <w:tcPr>
            <w:tcW w:w="1052" w:type="dxa"/>
          </w:tcPr>
          <w:p>
            <w:pPr>
              <w:pStyle w:val="TableParagraph"/>
              <w:spacing w:line="225" w:lineRule="exact"/>
              <w:ind w:left="238" w:right="232"/>
              <w:jc w:val="center"/>
              <w:rPr>
                <w:sz w:val="20"/>
              </w:rPr>
            </w:pPr>
            <w:r>
              <w:rPr>
                <w:color w:val="283B46"/>
                <w:sz w:val="20"/>
              </w:rPr>
              <w:t>3.05</w:t>
            </w:r>
          </w:p>
        </w:tc>
        <w:tc>
          <w:tcPr>
            <w:tcW w:w="1051" w:type="dxa"/>
          </w:tcPr>
          <w:p>
            <w:pPr>
              <w:pStyle w:val="TableParagraph"/>
              <w:spacing w:line="225" w:lineRule="exact"/>
              <w:ind w:left="0" w:right="338"/>
              <w:jc w:val="right"/>
              <w:rPr>
                <w:sz w:val="20"/>
              </w:rPr>
            </w:pPr>
            <w:r>
              <w:rPr>
                <w:color w:val="283B46"/>
                <w:w w:val="95"/>
                <w:sz w:val="20"/>
              </w:rPr>
              <w:t>3.54</w:t>
            </w:r>
          </w:p>
        </w:tc>
      </w:tr>
      <w:tr>
        <w:trPr>
          <w:trHeight w:val="241" w:hRule="atLeast"/>
        </w:trPr>
        <w:tc>
          <w:tcPr>
            <w:tcW w:w="7369" w:type="dxa"/>
            <w:shd w:val="clear" w:color="auto" w:fill="F1F1F1"/>
          </w:tcPr>
          <w:p>
            <w:pPr>
              <w:pStyle w:val="TableParagraph"/>
              <w:spacing w:line="222" w:lineRule="exact"/>
              <w:rPr>
                <w:b/>
                <w:sz w:val="20"/>
              </w:rPr>
            </w:pPr>
            <w:r>
              <w:rPr>
                <w:b/>
                <w:color w:val="283B46"/>
                <w:sz w:val="20"/>
              </w:rPr>
              <w:t>Digital Learning Environment</w:t>
            </w:r>
          </w:p>
        </w:tc>
        <w:tc>
          <w:tcPr>
            <w:tcW w:w="1052" w:type="dxa"/>
            <w:shd w:val="clear" w:color="auto" w:fill="F1F1F1"/>
          </w:tcPr>
          <w:p>
            <w:pPr>
              <w:pStyle w:val="TableParagraph"/>
              <w:spacing w:line="222" w:lineRule="exact"/>
              <w:ind w:left="238" w:right="232"/>
              <w:jc w:val="center"/>
              <w:rPr>
                <w:sz w:val="20"/>
              </w:rPr>
            </w:pPr>
            <w:r>
              <w:rPr>
                <w:color w:val="283B46"/>
                <w:sz w:val="20"/>
              </w:rPr>
              <w:t>2.23</w:t>
            </w:r>
          </w:p>
        </w:tc>
        <w:tc>
          <w:tcPr>
            <w:tcW w:w="1051" w:type="dxa"/>
            <w:shd w:val="clear" w:color="auto" w:fill="F1F1F1"/>
          </w:tcPr>
          <w:p>
            <w:pPr>
              <w:pStyle w:val="TableParagraph"/>
              <w:spacing w:line="222" w:lineRule="exact"/>
              <w:ind w:left="0" w:right="338"/>
              <w:jc w:val="right"/>
              <w:rPr>
                <w:sz w:val="20"/>
              </w:rPr>
            </w:pPr>
            <w:r>
              <w:rPr>
                <w:color w:val="283B46"/>
                <w:w w:val="95"/>
                <w:sz w:val="20"/>
              </w:rPr>
              <w:t>1.50</w:t>
            </w:r>
          </w:p>
        </w:tc>
      </w:tr>
      <w:tr>
        <w:trPr>
          <w:trHeight w:val="489" w:hRule="atLeast"/>
        </w:trPr>
        <w:tc>
          <w:tcPr>
            <w:tcW w:w="7369" w:type="dxa"/>
          </w:tcPr>
          <w:p>
            <w:pPr>
              <w:pStyle w:val="TableParagraph"/>
              <w:spacing w:before="1"/>
              <w:rPr>
                <w:sz w:val="20"/>
              </w:rPr>
            </w:pPr>
            <w:r>
              <w:rPr>
                <w:sz w:val="20"/>
              </w:rPr>
              <w:t>Learners use digital tools/technology to gather, evaluate, and/or use information for</w:t>
            </w:r>
          </w:p>
          <w:p>
            <w:pPr>
              <w:pStyle w:val="TableParagraph"/>
              <w:spacing w:line="225" w:lineRule="exact"/>
              <w:rPr>
                <w:sz w:val="20"/>
              </w:rPr>
            </w:pPr>
            <w:r>
              <w:rPr>
                <w:sz w:val="20"/>
              </w:rPr>
              <w:t>learning</w:t>
            </w:r>
          </w:p>
        </w:tc>
        <w:tc>
          <w:tcPr>
            <w:tcW w:w="1052" w:type="dxa"/>
          </w:tcPr>
          <w:p>
            <w:pPr>
              <w:pStyle w:val="TableParagraph"/>
              <w:spacing w:line="240" w:lineRule="auto" w:before="121"/>
              <w:ind w:left="238" w:right="232"/>
              <w:jc w:val="center"/>
              <w:rPr>
                <w:sz w:val="20"/>
              </w:rPr>
            </w:pPr>
            <w:r>
              <w:rPr>
                <w:color w:val="283B46"/>
                <w:sz w:val="20"/>
              </w:rPr>
              <w:t>2.66</w:t>
            </w:r>
          </w:p>
        </w:tc>
        <w:tc>
          <w:tcPr>
            <w:tcW w:w="1051" w:type="dxa"/>
          </w:tcPr>
          <w:p>
            <w:pPr>
              <w:pStyle w:val="TableParagraph"/>
              <w:spacing w:line="240" w:lineRule="auto" w:before="121"/>
              <w:ind w:left="0" w:right="338"/>
              <w:jc w:val="right"/>
              <w:rPr>
                <w:sz w:val="20"/>
              </w:rPr>
            </w:pPr>
            <w:r>
              <w:rPr>
                <w:color w:val="283B46"/>
                <w:w w:val="95"/>
                <w:sz w:val="20"/>
              </w:rPr>
              <w:t>1.60</w:t>
            </w:r>
          </w:p>
        </w:tc>
      </w:tr>
      <w:tr>
        <w:trPr>
          <w:trHeight w:val="489" w:hRule="atLeast"/>
        </w:trPr>
        <w:tc>
          <w:tcPr>
            <w:tcW w:w="7369" w:type="dxa"/>
          </w:tcPr>
          <w:p>
            <w:pPr>
              <w:pStyle w:val="TableParagraph"/>
              <w:rPr>
                <w:sz w:val="20"/>
              </w:rPr>
            </w:pPr>
            <w:r>
              <w:rPr>
                <w:sz w:val="20"/>
              </w:rPr>
              <w:t>Learners use digital tools/technology to conduct research, solve problems, and/or</w:t>
            </w:r>
          </w:p>
          <w:p>
            <w:pPr>
              <w:pStyle w:val="TableParagraph"/>
              <w:spacing w:line="225" w:lineRule="exact"/>
              <w:rPr>
                <w:sz w:val="20"/>
              </w:rPr>
            </w:pPr>
            <w:r>
              <w:rPr>
                <w:sz w:val="20"/>
              </w:rPr>
              <w:t>create original works for learning</w:t>
            </w:r>
          </w:p>
        </w:tc>
        <w:tc>
          <w:tcPr>
            <w:tcW w:w="1052" w:type="dxa"/>
          </w:tcPr>
          <w:p>
            <w:pPr>
              <w:pStyle w:val="TableParagraph"/>
              <w:spacing w:line="240" w:lineRule="auto" w:before="121"/>
              <w:ind w:left="238" w:right="232"/>
              <w:jc w:val="center"/>
              <w:rPr>
                <w:sz w:val="20"/>
              </w:rPr>
            </w:pPr>
            <w:r>
              <w:rPr>
                <w:color w:val="283B46"/>
                <w:sz w:val="20"/>
              </w:rPr>
              <w:t>2.05</w:t>
            </w:r>
          </w:p>
        </w:tc>
        <w:tc>
          <w:tcPr>
            <w:tcW w:w="1051" w:type="dxa"/>
          </w:tcPr>
          <w:p>
            <w:pPr>
              <w:pStyle w:val="TableParagraph"/>
              <w:spacing w:line="240" w:lineRule="auto" w:before="121"/>
              <w:ind w:left="0" w:right="338"/>
              <w:jc w:val="right"/>
              <w:rPr>
                <w:sz w:val="20"/>
              </w:rPr>
            </w:pPr>
            <w:r>
              <w:rPr>
                <w:color w:val="283B46"/>
                <w:w w:val="95"/>
                <w:sz w:val="20"/>
              </w:rPr>
              <w:t>1.46</w:t>
            </w:r>
          </w:p>
        </w:tc>
      </w:tr>
      <w:tr>
        <w:trPr>
          <w:trHeight w:val="486" w:hRule="atLeast"/>
        </w:trPr>
        <w:tc>
          <w:tcPr>
            <w:tcW w:w="7369" w:type="dxa"/>
          </w:tcPr>
          <w:p>
            <w:pPr>
              <w:pStyle w:val="TableParagraph"/>
              <w:rPr>
                <w:sz w:val="20"/>
              </w:rPr>
            </w:pPr>
            <w:r>
              <w:rPr>
                <w:sz w:val="20"/>
              </w:rPr>
              <w:t>Learners use digital tools/technology to communicate and/or work collaboratively for</w:t>
            </w:r>
          </w:p>
          <w:p>
            <w:pPr>
              <w:pStyle w:val="TableParagraph"/>
              <w:spacing w:line="223" w:lineRule="exact"/>
              <w:rPr>
                <w:sz w:val="20"/>
              </w:rPr>
            </w:pPr>
            <w:r>
              <w:rPr>
                <w:sz w:val="20"/>
              </w:rPr>
              <w:t>learning</w:t>
            </w:r>
          </w:p>
        </w:tc>
        <w:tc>
          <w:tcPr>
            <w:tcW w:w="1052" w:type="dxa"/>
          </w:tcPr>
          <w:p>
            <w:pPr>
              <w:pStyle w:val="TableParagraph"/>
              <w:spacing w:line="240" w:lineRule="auto" w:before="121"/>
              <w:ind w:left="238" w:right="232"/>
              <w:jc w:val="center"/>
              <w:rPr>
                <w:sz w:val="20"/>
              </w:rPr>
            </w:pPr>
            <w:r>
              <w:rPr>
                <w:color w:val="283B46"/>
                <w:sz w:val="20"/>
              </w:rPr>
              <w:t>1.97</w:t>
            </w:r>
          </w:p>
        </w:tc>
        <w:tc>
          <w:tcPr>
            <w:tcW w:w="1051" w:type="dxa"/>
          </w:tcPr>
          <w:p>
            <w:pPr>
              <w:pStyle w:val="TableParagraph"/>
              <w:spacing w:line="240" w:lineRule="auto" w:before="121"/>
              <w:ind w:left="0" w:right="338"/>
              <w:jc w:val="right"/>
              <w:rPr>
                <w:sz w:val="20"/>
              </w:rPr>
            </w:pPr>
            <w:r>
              <w:rPr>
                <w:color w:val="283B46"/>
                <w:w w:val="95"/>
                <w:sz w:val="20"/>
              </w:rPr>
              <w:t>1.46</w:t>
            </w:r>
          </w:p>
        </w:tc>
      </w:tr>
    </w:tbl>
    <w:p>
      <w:pPr>
        <w:pStyle w:val="BodyText"/>
      </w:pPr>
    </w:p>
    <w:p>
      <w:pPr>
        <w:pStyle w:val="BodyText"/>
        <w:spacing w:before="1"/>
        <w:rPr>
          <w:sz w:val="17"/>
        </w:rPr>
      </w:pPr>
    </w:p>
    <w:p>
      <w:pPr>
        <w:pStyle w:val="Heading1"/>
        <w:spacing w:before="28"/>
      </w:pPr>
      <w:bookmarkStart w:name="_bookmark7" w:id="8"/>
      <w:bookmarkEnd w:id="8"/>
      <w:r>
        <w:rPr>
          <w:b w:val="0"/>
        </w:rPr>
      </w:r>
      <w:r>
        <w:rPr/>
        <w:t>Assurances</w:t>
      </w:r>
    </w:p>
    <w:p>
      <w:pPr>
        <w:pStyle w:val="BodyText"/>
        <w:spacing w:line="278" w:lineRule="auto" w:before="65"/>
        <w:ind w:left="220" w:right="382"/>
        <w:jc w:val="both"/>
      </w:pPr>
      <w:r>
        <w:rPr>
          <w:color w:val="333333"/>
        </w:rPr>
        <w:t>Assurances are statements accredited institutions must confirm they are meeting. The Assurance statements are based on the type of institution and the responses are confirmed by the Accreditation Engagement Review Team. Institutions are expected to meet all Assurances and are expected to correct any deficiencies in unmet Assurances.</w:t>
      </w:r>
    </w:p>
    <w:p>
      <w:pPr>
        <w:pStyle w:val="BodyText"/>
        <w:spacing w:before="10" w:after="1"/>
        <w:rPr>
          <w:sz w:val="15"/>
        </w:rPr>
      </w:pPr>
    </w:p>
    <w:tbl>
      <w:tblPr>
        <w:tblW w:w="0" w:type="auto"/>
        <w:jc w:val="left"/>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9"/>
        <w:gridCol w:w="1172"/>
        <w:gridCol w:w="1169"/>
        <w:gridCol w:w="1172"/>
      </w:tblGrid>
      <w:tr>
        <w:trPr>
          <w:trHeight w:val="287" w:hRule="atLeast"/>
        </w:trPr>
        <w:tc>
          <w:tcPr>
            <w:tcW w:w="5402" w:type="dxa"/>
            <w:gridSpan w:val="4"/>
            <w:tcBorders>
              <w:bottom w:val="single" w:sz="4" w:space="0" w:color="4F81BC"/>
              <w:right w:val="nil"/>
            </w:tcBorders>
            <w:shd w:val="clear" w:color="auto" w:fill="173163"/>
          </w:tcPr>
          <w:p>
            <w:pPr>
              <w:pStyle w:val="TableParagraph"/>
              <w:ind w:left="105"/>
              <w:rPr>
                <w:b/>
                <w:sz w:val="20"/>
              </w:rPr>
            </w:pPr>
            <w:r>
              <w:rPr>
                <w:b/>
                <w:color w:val="FFFFFF"/>
                <w:sz w:val="20"/>
              </w:rPr>
              <w:t>Assurances</w:t>
            </w:r>
          </w:p>
        </w:tc>
      </w:tr>
      <w:tr>
        <w:trPr>
          <w:trHeight w:val="244" w:hRule="atLeast"/>
        </w:trPr>
        <w:tc>
          <w:tcPr>
            <w:tcW w:w="1889" w:type="dxa"/>
            <w:tcBorders>
              <w:top w:val="single" w:sz="4" w:space="0" w:color="4F81BC"/>
              <w:bottom w:val="single" w:sz="6" w:space="0" w:color="000000"/>
              <w:right w:val="single" w:sz="6" w:space="0" w:color="000000"/>
            </w:tcBorders>
          </w:tcPr>
          <w:p>
            <w:pPr>
              <w:pStyle w:val="TableParagraph"/>
              <w:spacing w:line="224" w:lineRule="exact"/>
              <w:ind w:left="105"/>
              <w:rPr>
                <w:sz w:val="20"/>
              </w:rPr>
            </w:pPr>
            <w:r>
              <w:rPr>
                <w:sz w:val="20"/>
              </w:rPr>
              <w:t>Met</w:t>
            </w:r>
          </w:p>
        </w:tc>
        <w:tc>
          <w:tcPr>
            <w:tcW w:w="1172" w:type="dxa"/>
            <w:tcBorders>
              <w:top w:val="single" w:sz="4" w:space="0" w:color="4F81BC"/>
              <w:left w:val="single" w:sz="6" w:space="0" w:color="000000"/>
              <w:bottom w:val="single" w:sz="6" w:space="0" w:color="000000"/>
              <w:right w:val="single" w:sz="6" w:space="0" w:color="000000"/>
            </w:tcBorders>
          </w:tcPr>
          <w:p>
            <w:pPr>
              <w:pStyle w:val="TableParagraph"/>
              <w:spacing w:line="240" w:lineRule="auto"/>
              <w:ind w:left="0"/>
              <w:rPr>
                <w:rFonts w:ascii="Times New Roman"/>
                <w:sz w:val="16"/>
              </w:rPr>
            </w:pPr>
          </w:p>
        </w:tc>
        <w:tc>
          <w:tcPr>
            <w:tcW w:w="1169" w:type="dxa"/>
            <w:tcBorders>
              <w:top w:val="single" w:sz="4" w:space="0" w:color="4F81BC"/>
              <w:left w:val="single" w:sz="6" w:space="0" w:color="000000"/>
              <w:bottom w:val="single" w:sz="6" w:space="0" w:color="000000"/>
              <w:right w:val="single" w:sz="6" w:space="0" w:color="000000"/>
            </w:tcBorders>
          </w:tcPr>
          <w:p>
            <w:pPr>
              <w:pStyle w:val="TableParagraph"/>
              <w:spacing w:line="224" w:lineRule="exact"/>
              <w:ind w:left="104"/>
              <w:rPr>
                <w:sz w:val="20"/>
              </w:rPr>
            </w:pPr>
            <w:r>
              <w:rPr>
                <w:sz w:val="20"/>
              </w:rPr>
              <w:t>Unmet</w:t>
            </w:r>
          </w:p>
        </w:tc>
        <w:tc>
          <w:tcPr>
            <w:tcW w:w="1172" w:type="dxa"/>
            <w:tcBorders>
              <w:top w:val="single" w:sz="4" w:space="0" w:color="4F81BC"/>
              <w:left w:val="single" w:sz="6" w:space="0" w:color="000000"/>
              <w:bottom w:val="single" w:sz="6" w:space="0" w:color="000000"/>
            </w:tcBorders>
          </w:tcPr>
          <w:p>
            <w:pPr>
              <w:pStyle w:val="TableParagraph"/>
              <w:spacing w:line="224" w:lineRule="exact"/>
              <w:ind w:left="0"/>
              <w:jc w:val="center"/>
              <w:rPr>
                <w:b/>
                <w:sz w:val="20"/>
              </w:rPr>
            </w:pPr>
            <w:r>
              <w:rPr>
                <w:b/>
                <w:w w:val="99"/>
                <w:sz w:val="20"/>
              </w:rPr>
              <w:t>X</w:t>
            </w:r>
          </w:p>
        </w:tc>
      </w:tr>
      <w:tr>
        <w:trPr>
          <w:trHeight w:val="263" w:hRule="atLeast"/>
        </w:trPr>
        <w:tc>
          <w:tcPr>
            <w:tcW w:w="1889" w:type="dxa"/>
            <w:tcBorders>
              <w:top w:val="single" w:sz="6" w:space="0" w:color="000000"/>
              <w:right w:val="single" w:sz="6" w:space="0" w:color="000000"/>
            </w:tcBorders>
          </w:tcPr>
          <w:p>
            <w:pPr>
              <w:pStyle w:val="TableParagraph"/>
              <w:ind w:left="105"/>
              <w:rPr>
                <w:sz w:val="20"/>
              </w:rPr>
            </w:pPr>
            <w:r>
              <w:rPr>
                <w:sz w:val="20"/>
              </w:rPr>
              <w:t>Unmet Assurances</w:t>
            </w:r>
          </w:p>
        </w:tc>
        <w:tc>
          <w:tcPr>
            <w:tcW w:w="3513" w:type="dxa"/>
            <w:gridSpan w:val="3"/>
            <w:tcBorders>
              <w:top w:val="single" w:sz="6" w:space="0" w:color="000000"/>
              <w:left w:val="single" w:sz="6" w:space="0" w:color="000000"/>
            </w:tcBorders>
          </w:tcPr>
          <w:p>
            <w:pPr>
              <w:pStyle w:val="TableParagraph"/>
              <w:ind w:left="105"/>
              <w:rPr>
                <w:sz w:val="20"/>
              </w:rPr>
            </w:pPr>
            <w:r>
              <w:rPr>
                <w:sz w:val="20"/>
              </w:rPr>
              <w:t>#6</w:t>
            </w:r>
          </w:p>
        </w:tc>
      </w:tr>
    </w:tbl>
    <w:p>
      <w:pPr>
        <w:spacing w:after="0"/>
        <w:rPr>
          <w:sz w:val="20"/>
        </w:rPr>
        <w:sectPr>
          <w:pgSz w:w="12240" w:h="15840"/>
          <w:pgMar w:header="245" w:footer="651" w:top="1400" w:bottom="840" w:left="1220" w:right="1100"/>
        </w:sectPr>
      </w:pPr>
    </w:p>
    <w:p>
      <w:pPr>
        <w:pStyle w:val="Heading1"/>
      </w:pPr>
      <w:bookmarkStart w:name="_bookmark8" w:id="9"/>
      <w:bookmarkEnd w:id="9"/>
      <w:r>
        <w:rPr>
          <w:b w:val="0"/>
        </w:rPr>
      </w:r>
      <w:r>
        <w:rPr/>
        <w:t>AdvancED Continuous Improvement System</w:t>
      </w:r>
    </w:p>
    <w:p>
      <w:pPr>
        <w:pStyle w:val="BodyText"/>
        <w:spacing w:line="276" w:lineRule="auto" w:before="66"/>
        <w:ind w:left="220" w:right="830"/>
      </w:pPr>
      <w:r>
        <w:rPr/>
        <w:t>AdvancED defines continuous improvement as “an embedded behavior rooted in an institution’s culture that constantly focuses on conditions, processes, and practices to improve teaching and learning.” The AdvancED</w:t>
      </w:r>
    </w:p>
    <w:p>
      <w:pPr>
        <w:pStyle w:val="BodyText"/>
        <w:spacing w:line="276" w:lineRule="auto"/>
        <w:ind w:left="220" w:right="435"/>
      </w:pPr>
      <w:r>
        <w:rPr/>
        <w:t>Continuous Improvement System (CIS) provides a systemic fully integrated solution to help institutions map out and navigate a successful improvement journey. In the same manner that educators are expected to understand the unique needs of every learner and tailor the education experience to drive student success, every institution must be empowered to map out and embrace their unique improvement journey. AdvancED expects institutions to use the results and the analysis of data from various interwoven components for the implementation of improvement actions to drive education quality and improved student outcomes. While each improvement journey is unique, the journey is driven by key actions.</w:t>
      </w:r>
    </w:p>
    <w:p>
      <w:pPr>
        <w:pStyle w:val="BodyText"/>
        <w:spacing w:before="4"/>
        <w:rPr>
          <w:sz w:val="16"/>
        </w:rPr>
      </w:pPr>
    </w:p>
    <w:p>
      <w:pPr>
        <w:pStyle w:val="BodyText"/>
        <w:spacing w:line="278" w:lineRule="auto"/>
        <w:ind w:left="220" w:right="430"/>
      </w:pPr>
      <w:r>
        <w:rPr/>
        <w:t>The findings of the Engagement Review Team will be organized by the Levels of Impact within i3: Initiate, Improve and Impact. The organization of the findings is based upon the ratings from the Standards Diagnostic and the i3 Levels of Impact.</w:t>
      </w:r>
    </w:p>
    <w:p>
      <w:pPr>
        <w:pStyle w:val="BodyText"/>
        <w:spacing w:before="11"/>
        <w:rPr>
          <w:sz w:val="15"/>
        </w:rPr>
      </w:pPr>
    </w:p>
    <w:p>
      <w:pPr>
        <w:pStyle w:val="Heading1"/>
        <w:spacing w:line="439" w:lineRule="exact" w:before="0"/>
      </w:pPr>
      <w:bookmarkStart w:name="_bookmark9" w:id="10"/>
      <w:bookmarkEnd w:id="10"/>
      <w:r>
        <w:rPr>
          <w:b w:val="0"/>
        </w:rPr>
      </w:r>
      <w:r>
        <w:rPr/>
        <w:t>Initiate</w:t>
      </w:r>
    </w:p>
    <w:p>
      <w:pPr>
        <w:pStyle w:val="BodyText"/>
        <w:spacing w:line="276" w:lineRule="auto"/>
        <w:ind w:left="220" w:right="352"/>
      </w:pPr>
      <w:r>
        <w:rPr/>
        <w:t>The first phase of the improvement journey is to </w:t>
      </w:r>
      <w:r>
        <w:rPr>
          <w:b/>
        </w:rPr>
        <w:t>Initiate </w:t>
      </w:r>
      <w:r>
        <w:rPr/>
        <w:t>actions to cause and achieve better results. The elements of the Initiate phase are defined within the Levels of Impact of Engagement and Implementation. Engagement is the level of involvement and frequency stakeholders are engaged in the desired practices, processes, or programs within the institution. Implementation is the degree to which the desired practices, processes, or programs are monitored and adjusted for quality and fidelity of implementation. Standards identified within Initiate should become the focus of the institution’s continuous improvement journey to move toward the collection, analysis and use of data to measure the results of engagement and implementation. A focus on enhancing the capacity of the institution in meeting the identified Standards has the greatest potential impact on improving student performance and organizational</w:t>
      </w:r>
      <w:r>
        <w:rPr>
          <w:spacing w:val="-2"/>
        </w:rPr>
        <w:t> </w:t>
      </w:r>
      <w:r>
        <w:rPr/>
        <w:t>effectiveness.</w:t>
      </w:r>
    </w:p>
    <w:p>
      <w:pPr>
        <w:pStyle w:val="BodyText"/>
        <w:spacing w:before="5"/>
        <w:rPr>
          <w:sz w:val="16"/>
        </w:rPr>
      </w:pPr>
    </w:p>
    <w:p>
      <w:pPr>
        <w:pStyle w:val="Heading1"/>
        <w:spacing w:line="439" w:lineRule="exact" w:before="0"/>
      </w:pPr>
      <w:bookmarkStart w:name="_bookmark10" w:id="11"/>
      <w:bookmarkEnd w:id="11"/>
      <w:r>
        <w:rPr>
          <w:b w:val="0"/>
        </w:rPr>
      </w:r>
      <w:r>
        <w:rPr/>
        <w:t>Improve</w:t>
      </w:r>
    </w:p>
    <w:p>
      <w:pPr>
        <w:pStyle w:val="BodyText"/>
        <w:spacing w:line="276" w:lineRule="auto"/>
        <w:ind w:left="220" w:right="370"/>
      </w:pPr>
      <w:r>
        <w:rPr/>
        <w:t>The second phase of the improvement journey is to gather and evaluate the results of actions to </w:t>
      </w:r>
      <w:r>
        <w:rPr>
          <w:b/>
        </w:rPr>
        <w:t>Improve</w:t>
      </w:r>
      <w:r>
        <w:rPr/>
        <w:t>. The elements of the </w:t>
      </w:r>
      <w:r>
        <w:rPr>
          <w:b/>
        </w:rPr>
        <w:t>Improve </w:t>
      </w:r>
      <w:r>
        <w:rPr/>
        <w:t>phase are defined within the Levels of Impact of Results and Sustainability. Results represent the collection, analysis, and use of data and evidence to demonstrate attaining the desired result(s). Sustainability is results achieved consistently to demonstrate growth and improvement over time (minimum of three years). Standards identified within Improve are those in which the institution is using results to inform their continuous improvement processes and using results over time to demonstrate the achievement of goals. The institution should continue to analyze and use results to guide improvements in student achievement and organizational effectiveness.</w:t>
      </w:r>
    </w:p>
    <w:p>
      <w:pPr>
        <w:pStyle w:val="BodyText"/>
        <w:spacing w:before="8"/>
        <w:rPr>
          <w:sz w:val="16"/>
        </w:rPr>
      </w:pPr>
    </w:p>
    <w:p>
      <w:pPr>
        <w:pStyle w:val="Heading1"/>
        <w:spacing w:line="439" w:lineRule="exact" w:before="0"/>
      </w:pPr>
      <w:bookmarkStart w:name="_bookmark11" w:id="12"/>
      <w:bookmarkEnd w:id="12"/>
      <w:r>
        <w:rPr>
          <w:b w:val="0"/>
        </w:rPr>
      </w:r>
      <w:r>
        <w:rPr/>
        <w:t>Impact</w:t>
      </w:r>
    </w:p>
    <w:p>
      <w:pPr>
        <w:pStyle w:val="BodyText"/>
        <w:spacing w:line="276" w:lineRule="auto"/>
        <w:ind w:left="220" w:right="356"/>
      </w:pPr>
      <w:r>
        <w:rPr/>
        <w:t>The third phase of achieving improvement is </w:t>
      </w:r>
      <w:r>
        <w:rPr>
          <w:b/>
        </w:rPr>
        <w:t>Impact </w:t>
      </w:r>
      <w:r>
        <w:rPr/>
        <w:t>where desired practices are deeply entrenched. The elements of the </w:t>
      </w:r>
      <w:r>
        <w:rPr>
          <w:b/>
        </w:rPr>
        <w:t>Impact </w:t>
      </w:r>
      <w:r>
        <w:rPr/>
        <w:t>phase are defined within the Level of Impact of Embeddedness. Embeddedness is the degree to which the desired practices, processes, or programs are deeply ingrained in the culture and operation of the institution.  Standards identified within Impact are those in which the institution has demonstrated ongoing growth and improvement over time and has embedded the practices within the culture of the</w:t>
      </w:r>
      <w:r>
        <w:rPr>
          <w:spacing w:val="-11"/>
        </w:rPr>
        <w:t> </w:t>
      </w:r>
      <w:r>
        <w:rPr/>
        <w:t>institution.</w:t>
      </w:r>
    </w:p>
    <w:p>
      <w:pPr>
        <w:pStyle w:val="BodyText"/>
        <w:spacing w:line="278" w:lineRule="auto"/>
        <w:ind w:left="220" w:right="575"/>
      </w:pPr>
      <w:r>
        <w:rPr/>
        <w:t>Institutions should continue to support and sustain these practices that are yielding results in improving student achievement and organizational effectiveness.</w:t>
      </w:r>
    </w:p>
    <w:p>
      <w:pPr>
        <w:spacing w:after="0" w:line="278" w:lineRule="auto"/>
        <w:sectPr>
          <w:pgSz w:w="12240" w:h="15840"/>
          <w:pgMar w:header="245" w:footer="651" w:top="1400" w:bottom="840" w:left="1220" w:right="1100"/>
        </w:sectPr>
      </w:pPr>
    </w:p>
    <w:p>
      <w:pPr>
        <w:pStyle w:val="Heading1"/>
      </w:pPr>
      <w:bookmarkStart w:name="_bookmark12" w:id="13"/>
      <w:bookmarkEnd w:id="13"/>
      <w:r>
        <w:rPr>
          <w:b w:val="0"/>
        </w:rPr>
      </w:r>
      <w:r>
        <w:rPr/>
        <w:t>Findings</w:t>
      </w:r>
    </w:p>
    <w:p>
      <w:pPr>
        <w:pStyle w:val="BodyText"/>
        <w:spacing w:line="276" w:lineRule="auto" w:before="66"/>
        <w:ind w:left="220" w:right="344"/>
      </w:pPr>
      <w:r>
        <w:rPr/>
        <w:t>The findings in this report represent the degree to which the Accreditation Standards are effectively implemented in support of the learning environment and the mission of the institution. Standards which are identified in the </w:t>
      </w:r>
      <w:r>
        <w:rPr>
          <w:b/>
        </w:rPr>
        <w:t>Initiate </w:t>
      </w:r>
      <w:r>
        <w:rPr/>
        <w:t>phase of practice are considered Priorities for Improvement that must be addressed by the institution to retain accreditation. Standards which are identified in the </w:t>
      </w:r>
      <w:r>
        <w:rPr>
          <w:b/>
        </w:rPr>
        <w:t>Improve </w:t>
      </w:r>
      <w:r>
        <w:rPr/>
        <w:t>phase of practice are considered Opportunities for Improvement that the institution should consider. Standards which are identified in the </w:t>
      </w:r>
      <w:r>
        <w:rPr>
          <w:b/>
        </w:rPr>
        <w:t>Impact </w:t>
      </w:r>
      <w:r>
        <w:rPr/>
        <w:t>phase of practice are considered Effective Practices within the institution.</w:t>
      </w:r>
    </w:p>
    <w:p>
      <w:pPr>
        <w:pStyle w:val="BodyText"/>
        <w:spacing w:before="5"/>
        <w:rPr>
          <w:sz w:val="1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51"/>
        <w:gridCol w:w="5946"/>
      </w:tblGrid>
      <w:tr>
        <w:trPr>
          <w:trHeight w:val="244" w:hRule="atLeast"/>
        </w:trPr>
        <w:tc>
          <w:tcPr>
            <w:tcW w:w="3051" w:type="dxa"/>
            <w:shd w:val="clear" w:color="auto" w:fill="173163"/>
          </w:tcPr>
          <w:p>
            <w:pPr>
              <w:pStyle w:val="TableParagraph"/>
              <w:spacing w:line="224" w:lineRule="exact"/>
              <w:rPr>
                <w:b/>
                <w:sz w:val="20"/>
              </w:rPr>
            </w:pPr>
            <w:r>
              <w:rPr>
                <w:b/>
                <w:color w:val="FFFFFF"/>
                <w:sz w:val="20"/>
              </w:rPr>
              <w:t>I3 Rubric Levels</w:t>
            </w:r>
          </w:p>
        </w:tc>
        <w:tc>
          <w:tcPr>
            <w:tcW w:w="5946" w:type="dxa"/>
            <w:shd w:val="clear" w:color="auto" w:fill="173163"/>
          </w:tcPr>
          <w:p>
            <w:pPr>
              <w:pStyle w:val="TableParagraph"/>
              <w:spacing w:line="224" w:lineRule="exact"/>
              <w:rPr>
                <w:b/>
                <w:sz w:val="20"/>
              </w:rPr>
            </w:pPr>
            <w:r>
              <w:rPr>
                <w:b/>
                <w:color w:val="FFFFFF"/>
                <w:sz w:val="20"/>
              </w:rPr>
              <w:t>STANDARDS</w:t>
            </w:r>
          </w:p>
        </w:tc>
      </w:tr>
      <w:tr>
        <w:trPr>
          <w:trHeight w:val="486" w:hRule="atLeast"/>
        </w:trPr>
        <w:tc>
          <w:tcPr>
            <w:tcW w:w="3051" w:type="dxa"/>
          </w:tcPr>
          <w:p>
            <w:pPr>
              <w:pStyle w:val="TableParagraph"/>
              <w:rPr>
                <w:b/>
                <w:sz w:val="20"/>
              </w:rPr>
            </w:pPr>
            <w:r>
              <w:rPr>
                <w:b/>
                <w:sz w:val="20"/>
              </w:rPr>
              <w:t>Initiate</w:t>
            </w:r>
          </w:p>
          <w:p>
            <w:pPr>
              <w:pStyle w:val="TableParagraph"/>
              <w:spacing w:line="223" w:lineRule="exact"/>
              <w:rPr>
                <w:sz w:val="20"/>
              </w:rPr>
            </w:pPr>
            <w:r>
              <w:rPr>
                <w:sz w:val="20"/>
              </w:rPr>
              <w:t>Priorities for Improvement</w:t>
            </w:r>
          </w:p>
        </w:tc>
        <w:tc>
          <w:tcPr>
            <w:tcW w:w="5946" w:type="dxa"/>
          </w:tcPr>
          <w:p>
            <w:pPr>
              <w:pStyle w:val="TableParagraph"/>
              <w:rPr>
                <w:sz w:val="20"/>
              </w:rPr>
            </w:pPr>
            <w:r>
              <w:rPr>
                <w:sz w:val="20"/>
              </w:rPr>
              <w:t>Standards: 2.2, 2.6</w:t>
            </w:r>
          </w:p>
          <w:p>
            <w:pPr>
              <w:pStyle w:val="TableParagraph"/>
              <w:spacing w:line="223" w:lineRule="exact"/>
              <w:rPr>
                <w:sz w:val="20"/>
              </w:rPr>
            </w:pPr>
            <w:r>
              <w:rPr>
                <w:sz w:val="20"/>
              </w:rPr>
              <w:t>Assurance #6</w:t>
            </w:r>
          </w:p>
        </w:tc>
      </w:tr>
      <w:tr>
        <w:trPr>
          <w:trHeight w:val="734" w:hRule="atLeast"/>
        </w:trPr>
        <w:tc>
          <w:tcPr>
            <w:tcW w:w="3051" w:type="dxa"/>
          </w:tcPr>
          <w:p>
            <w:pPr>
              <w:pStyle w:val="TableParagraph"/>
              <w:rPr>
                <w:b/>
                <w:sz w:val="20"/>
              </w:rPr>
            </w:pPr>
            <w:r>
              <w:rPr>
                <w:b/>
                <w:sz w:val="20"/>
              </w:rPr>
              <w:t>Improve</w:t>
            </w:r>
          </w:p>
          <w:p>
            <w:pPr>
              <w:pStyle w:val="TableParagraph"/>
              <w:spacing w:line="240" w:lineRule="auto"/>
              <w:rPr>
                <w:sz w:val="20"/>
              </w:rPr>
            </w:pPr>
            <w:r>
              <w:rPr>
                <w:sz w:val="20"/>
              </w:rPr>
              <w:t>Opportunities for Improvement</w:t>
            </w:r>
          </w:p>
        </w:tc>
        <w:tc>
          <w:tcPr>
            <w:tcW w:w="5946" w:type="dxa"/>
          </w:tcPr>
          <w:p>
            <w:pPr>
              <w:pStyle w:val="TableParagraph"/>
              <w:rPr>
                <w:sz w:val="20"/>
              </w:rPr>
            </w:pPr>
            <w:r>
              <w:rPr>
                <w:sz w:val="20"/>
              </w:rPr>
              <w:t>Standards: 1.1, 1.2, 1.4, 1.11</w:t>
            </w:r>
          </w:p>
          <w:p>
            <w:pPr>
              <w:pStyle w:val="TableParagraph"/>
              <w:spacing w:line="240" w:lineRule="auto"/>
              <w:rPr>
                <w:sz w:val="20"/>
              </w:rPr>
            </w:pPr>
            <w:r>
              <w:rPr>
                <w:sz w:val="20"/>
              </w:rPr>
              <w:t>Standards: 2.1, 2.3, 2.7</w:t>
            </w:r>
          </w:p>
          <w:p>
            <w:pPr>
              <w:pStyle w:val="TableParagraph"/>
              <w:spacing w:line="225" w:lineRule="exact" w:before="2"/>
              <w:rPr>
                <w:sz w:val="20"/>
              </w:rPr>
            </w:pPr>
            <w:r>
              <w:rPr>
                <w:sz w:val="20"/>
              </w:rPr>
              <w:t>Standard: 3.4</w:t>
            </w:r>
          </w:p>
        </w:tc>
      </w:tr>
      <w:tr>
        <w:trPr>
          <w:trHeight w:val="731" w:hRule="atLeast"/>
        </w:trPr>
        <w:tc>
          <w:tcPr>
            <w:tcW w:w="3051" w:type="dxa"/>
          </w:tcPr>
          <w:p>
            <w:pPr>
              <w:pStyle w:val="TableParagraph"/>
              <w:rPr>
                <w:b/>
                <w:sz w:val="20"/>
              </w:rPr>
            </w:pPr>
            <w:r>
              <w:rPr>
                <w:b/>
                <w:sz w:val="20"/>
              </w:rPr>
              <w:t>Impact</w:t>
            </w:r>
          </w:p>
          <w:p>
            <w:pPr>
              <w:pStyle w:val="TableParagraph"/>
              <w:spacing w:line="240" w:lineRule="auto"/>
              <w:rPr>
                <w:sz w:val="20"/>
              </w:rPr>
            </w:pPr>
            <w:r>
              <w:rPr>
                <w:sz w:val="20"/>
              </w:rPr>
              <w:t>Effective Practices</w:t>
            </w:r>
          </w:p>
        </w:tc>
        <w:tc>
          <w:tcPr>
            <w:tcW w:w="5946" w:type="dxa"/>
          </w:tcPr>
          <w:p>
            <w:pPr>
              <w:pStyle w:val="TableParagraph"/>
              <w:rPr>
                <w:sz w:val="20"/>
              </w:rPr>
            </w:pPr>
            <w:r>
              <w:rPr>
                <w:sz w:val="20"/>
              </w:rPr>
              <w:t>Standards: 1.3, 1.5, 1.6, 1.7, 1.8, 1.9. 1.10</w:t>
            </w:r>
          </w:p>
          <w:p>
            <w:pPr>
              <w:pStyle w:val="TableParagraph"/>
              <w:rPr>
                <w:sz w:val="20"/>
              </w:rPr>
            </w:pPr>
            <w:r>
              <w:rPr>
                <w:sz w:val="20"/>
              </w:rPr>
              <w:t>Standards: 2.4, 2.5, 2.8, 2.9, 2.10, 2.11, 2.12</w:t>
            </w:r>
          </w:p>
          <w:p>
            <w:pPr>
              <w:pStyle w:val="TableParagraph"/>
              <w:spacing w:line="225" w:lineRule="exact"/>
              <w:rPr>
                <w:sz w:val="20"/>
              </w:rPr>
            </w:pPr>
            <w:r>
              <w:rPr>
                <w:sz w:val="20"/>
              </w:rPr>
              <w:t>Standards: 3.1, 3.2, 3.3, 3.5, 3.6, 3.7, 3.8</w:t>
            </w:r>
          </w:p>
        </w:tc>
      </w:tr>
    </w:tbl>
    <w:p>
      <w:pPr>
        <w:pStyle w:val="BodyText"/>
      </w:pPr>
    </w:p>
    <w:p>
      <w:pPr>
        <w:pStyle w:val="BodyText"/>
        <w:spacing w:before="4"/>
        <w:rPr>
          <w:sz w:val="19"/>
        </w:rPr>
      </w:pPr>
    </w:p>
    <w:p>
      <w:pPr>
        <w:pStyle w:val="Heading1"/>
        <w:spacing w:before="0"/>
      </w:pPr>
      <w:bookmarkStart w:name="_bookmark13" w:id="14"/>
      <w:bookmarkEnd w:id="14"/>
      <w:r>
        <w:rPr>
          <w:b w:val="0"/>
        </w:rPr>
      </w:r>
      <w:r>
        <w:rPr/>
        <w:t>Accreditation Status and Index of Education Quality® (IEQ®)</w:t>
      </w:r>
    </w:p>
    <w:p>
      <w:pPr>
        <w:pStyle w:val="BodyText"/>
        <w:spacing w:line="276" w:lineRule="auto" w:before="66"/>
        <w:ind w:left="220" w:right="360"/>
      </w:pPr>
      <w:r>
        <w:rPr/>
        <w:t>AdvancED will review the results of the Accreditation Engagement Review to make a final determination concerning accreditation status, including the appropriate next steps for your institution in response to these findings. AdvancED provides the Index of Education Quality® (IEQ®) as a holistic measure of overall performance based on a comprehensive set of standards and review criteria. A formative tool for improvement, it identifies areas of success as well as areas in need of focus. The IEQ is comprised of the Standards Diagnostic ratings from the three Domains: 1) Leadership Capacity; 2) Learning Capacity; and 3) Resource Capacity. The IEQ results are reported on a scale of 100 to 400 and provides information about how the institution is performing compared to expected criteria. Institutions should review the IEQ in relation to the Findings from the review in the areas of Initiate, Improve and Impact. An IEQ score below 250 indicates that the institution has several areas within the Initiate level and should focus their improvement efforts on those Standards within the Initiate level. </w:t>
      </w:r>
      <w:r>
        <w:rPr>
          <w:spacing w:val="3"/>
        </w:rPr>
        <w:t>An </w:t>
      </w:r>
      <w:r>
        <w:rPr/>
        <w:t>IEQ in the range of 225-300 indicates that the institution has several Standards within the Improve level and is using results to inform continuous improvement and demonstrate sustainability. An IEQ of 275 and above indicates the institution is beginning to reach the Impact level and is engaged in practices that are sustained over time and are becoming ingrained in the culture of the</w:t>
      </w:r>
      <w:r>
        <w:rPr>
          <w:spacing w:val="-4"/>
        </w:rPr>
        <w:t> </w:t>
      </w:r>
      <w:r>
        <w:rPr/>
        <w:t>institution.</w:t>
      </w:r>
    </w:p>
    <w:p>
      <w:pPr>
        <w:pStyle w:val="BodyText"/>
        <w:spacing w:before="1"/>
        <w:rPr>
          <w:sz w:val="23"/>
        </w:rPr>
      </w:pPr>
    </w:p>
    <w:p>
      <w:pPr>
        <w:pStyle w:val="BodyText"/>
        <w:spacing w:line="276" w:lineRule="auto"/>
        <w:ind w:left="220" w:right="370"/>
      </w:pPr>
      <w:r>
        <w:rPr/>
        <w:t>Below is the average (range) of all AIN institutions evaluated for accreditation in the last five years. The range of the annual AIN IEQ average is presented to enable you to benchmark your results with other institutions in the network.</w:t>
      </w:r>
    </w:p>
    <w:p>
      <w:pPr>
        <w:pStyle w:val="BodyText"/>
        <w:spacing w:before="5"/>
        <w:rPr>
          <w:sz w:val="16"/>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25"/>
        <w:gridCol w:w="2249"/>
        <w:gridCol w:w="2247"/>
        <w:gridCol w:w="2250"/>
      </w:tblGrid>
      <w:tr>
        <w:trPr>
          <w:trHeight w:val="244" w:hRule="atLeast"/>
        </w:trPr>
        <w:tc>
          <w:tcPr>
            <w:tcW w:w="2725" w:type="dxa"/>
            <w:shd w:val="clear" w:color="auto" w:fill="173163"/>
          </w:tcPr>
          <w:p>
            <w:pPr>
              <w:pStyle w:val="TableParagraph"/>
              <w:spacing w:line="224" w:lineRule="exact"/>
              <w:rPr>
                <w:b/>
                <w:sz w:val="20"/>
              </w:rPr>
            </w:pPr>
            <w:r>
              <w:rPr>
                <w:b/>
                <w:color w:val="FFFFFF"/>
                <w:sz w:val="20"/>
              </w:rPr>
              <w:t>Institution IEQ</w:t>
            </w:r>
          </w:p>
        </w:tc>
        <w:tc>
          <w:tcPr>
            <w:tcW w:w="2249" w:type="dxa"/>
          </w:tcPr>
          <w:p>
            <w:pPr>
              <w:pStyle w:val="TableParagraph"/>
              <w:spacing w:line="224" w:lineRule="exact"/>
              <w:ind w:left="822" w:right="816"/>
              <w:jc w:val="center"/>
              <w:rPr>
                <w:b/>
                <w:sz w:val="20"/>
              </w:rPr>
            </w:pPr>
            <w:r>
              <w:rPr>
                <w:b/>
                <w:sz w:val="20"/>
              </w:rPr>
              <w:t>308.06</w:t>
            </w:r>
          </w:p>
        </w:tc>
        <w:tc>
          <w:tcPr>
            <w:tcW w:w="2247" w:type="dxa"/>
            <w:shd w:val="clear" w:color="auto" w:fill="17365D"/>
          </w:tcPr>
          <w:p>
            <w:pPr>
              <w:pStyle w:val="TableParagraph"/>
              <w:spacing w:line="224" w:lineRule="exact"/>
              <w:rPr>
                <w:b/>
                <w:sz w:val="20"/>
              </w:rPr>
            </w:pPr>
            <w:r>
              <w:rPr>
                <w:b/>
                <w:color w:val="FFFFFF"/>
                <w:sz w:val="20"/>
              </w:rPr>
              <w:t>AIN 5 Year IEQ Range</w:t>
            </w:r>
          </w:p>
        </w:tc>
        <w:tc>
          <w:tcPr>
            <w:tcW w:w="2250" w:type="dxa"/>
          </w:tcPr>
          <w:p>
            <w:pPr>
              <w:pStyle w:val="TableParagraph"/>
              <w:spacing w:line="224" w:lineRule="exact"/>
              <w:ind w:left="469"/>
              <w:rPr>
                <w:sz w:val="20"/>
              </w:rPr>
            </w:pPr>
            <w:r>
              <w:rPr>
                <w:sz w:val="20"/>
              </w:rPr>
              <w:t>278.34 – 283.33</w:t>
            </w:r>
          </w:p>
        </w:tc>
      </w:tr>
    </w:tbl>
    <w:p>
      <w:pPr>
        <w:spacing w:after="0" w:line="224" w:lineRule="exact"/>
        <w:rPr>
          <w:sz w:val="20"/>
        </w:rPr>
        <w:sectPr>
          <w:pgSz w:w="12240" w:h="15840"/>
          <w:pgMar w:header="245" w:footer="651" w:top="1400" w:bottom="840" w:left="1220" w:right="1100"/>
        </w:sectPr>
      </w:pPr>
    </w:p>
    <w:p>
      <w:pPr>
        <w:pStyle w:val="Heading1"/>
      </w:pPr>
      <w:bookmarkStart w:name="_bookmark14" w:id="15"/>
      <w:bookmarkEnd w:id="15"/>
      <w:r>
        <w:rPr>
          <w:b w:val="0"/>
        </w:rPr>
      </w:r>
      <w:r>
        <w:rPr/>
        <w:t>Insights from the Review</w:t>
      </w:r>
    </w:p>
    <w:p>
      <w:pPr>
        <w:pStyle w:val="BodyText"/>
        <w:spacing w:line="276" w:lineRule="auto" w:before="66"/>
        <w:ind w:left="220" w:right="370"/>
      </w:pPr>
      <w:r>
        <w:rPr/>
        <w:t>The Engagement Review Team engaged in professional discussions and deliberations about the processes, programs and practices within the institution to arrive at the findings of the team. These findings are organized around themes guided by the evidence, examples of programs and practices and provide direction for the</w:t>
      </w:r>
    </w:p>
    <w:p>
      <w:pPr>
        <w:pStyle w:val="BodyText"/>
        <w:spacing w:line="276" w:lineRule="auto"/>
        <w:ind w:left="220" w:right="435"/>
      </w:pPr>
      <w:r>
        <w:rPr/>
        <w:t>institution’s continuous improvement efforts. The Insights from the Review narrative should provide contextualized information from the team deliberations and provide information about the team’s analysis of the practices, processes, and programs of the institution from the levels of Initiate, Improve, and Impact. The Insights from the Review narrative should provide next steps to guide the improvement journey of the institution in its efforts to improve the quality of educational opportunities for all learners. The findings are aligned to research- based criteria designed to improve student learning and organizational effectiveness. The feedback provided in the Accreditation Engagement Review Report will assist the institution in reflecting on its current improvement efforts and to adapt and adjust their plans to continuously strive for improvement.</w:t>
      </w:r>
    </w:p>
    <w:p>
      <w:pPr>
        <w:pStyle w:val="BodyText"/>
      </w:pPr>
    </w:p>
    <w:p>
      <w:pPr>
        <w:pStyle w:val="BodyText"/>
        <w:spacing w:before="2"/>
      </w:pPr>
    </w:p>
    <w:p>
      <w:pPr>
        <w:pStyle w:val="BodyText"/>
        <w:spacing w:line="276" w:lineRule="auto"/>
        <w:ind w:left="328" w:right="302"/>
      </w:pPr>
      <w:r>
        <w:rPr/>
        <w:pict>
          <v:group style="position:absolute;margin-left:71.783997pt;margin-top:-.438485pt;width:479.4pt;height:436.25pt;mso-position-horizontal-relative:page;mso-position-vertical-relative:paragraph;z-index:-33616" coordorigin="1436,-9" coordsize="9588,8725">
            <v:line style="position:absolute" from="1445,-4" to="11013,-4" stroked="true" strokeweight=".47998pt" strokecolor="#000000">
              <v:stroke dashstyle="solid"/>
            </v:line>
            <v:line style="position:absolute" from="1440,-9" to="1440,8716" stroked="true" strokeweight=".48pt" strokecolor="#000000">
              <v:stroke dashstyle="solid"/>
            </v:line>
            <v:line style="position:absolute" from="1445,8711" to="11013,8711" stroked="true" strokeweight=".48004pt" strokecolor="#000000">
              <v:stroke dashstyle="solid"/>
            </v:line>
            <v:line style="position:absolute" from="11018,-9" to="11018,8716" stroked="true" strokeweight=".47998pt" strokecolor="#000000">
              <v:stroke dashstyle="solid"/>
            </v:line>
            <w10:wrap type="none"/>
          </v:group>
        </w:pict>
      </w:r>
      <w:r>
        <w:rPr/>
        <w:t>The Engagement Review Team for Rockdale County Schools identified several themes to support the system’s continuous improvement efforts. These themes emerged through the team’s review of the evidences provided in the System Quality Factors (SQF) diagnostic, interviews with 247 stakeholders representing various stakeholder groups, documentation provided on-site and classroom and general school-wide observations by the team.</w:t>
      </w:r>
    </w:p>
    <w:p>
      <w:pPr>
        <w:pStyle w:val="BodyText"/>
        <w:rPr>
          <w:sz w:val="23"/>
        </w:rPr>
      </w:pPr>
    </w:p>
    <w:p>
      <w:pPr>
        <w:spacing w:line="276" w:lineRule="auto" w:before="1"/>
        <w:ind w:left="328" w:right="251" w:firstLine="0"/>
        <w:jc w:val="left"/>
        <w:rPr>
          <w:i/>
          <w:sz w:val="20"/>
        </w:rPr>
      </w:pPr>
      <w:r>
        <w:rPr>
          <w:sz w:val="20"/>
        </w:rPr>
        <w:t>The first theme to emerge was the level of support from stakeholders to assist leaders in achieving the system’s vision and mission. The initial indication of such support was evidenced by the numerous parents, students, staff, community and board members who greeted the team upon arrival at the system’s newest elementary school for dinner on Sunday evening. All stakeholders present appeared to be genuinely committed to the success of the system in realizing its vision and mission, proudly sharing the accomplishments of the system while acknowledging their challenges. During discussions in interviews with various stakeholder groups, the team determined that the system had established numerous partnerships with community agencies and organizations, including the Rockdale Foundation for Excellence, Georgia United Credit Union, Hedrick Family Dentistry, Rockdale Coalition for Children &amp; Families, Helping Hands Outreach, the Church of New Beginnings, and the Conyers-Rockdale Chamber of Commerce. In addition, when asked to provide one-word descriptors of the system, stakeholders responded with such terms as </w:t>
      </w:r>
      <w:r>
        <w:rPr>
          <w:i/>
          <w:sz w:val="20"/>
        </w:rPr>
        <w:t>committed, student-centered, pride, driven, transforming, growth, opportunities, possibilities, </w:t>
      </w:r>
      <w:r>
        <w:rPr>
          <w:i/>
          <w:sz w:val="20"/>
        </w:rPr>
        <w:t>teamwork, family, nurturing, diverse, supportive, innovative, world-class, shifting, choices, student-oriented, Board support, collaboration, customized, achievement, forward-thinking, responsive, engaging, focused, determined, professional, exceptional, global, community, inspiring, joyful, realistic, progress, malleable, home, open-minded, spirited, creative, strong, positive, compassion, helpful, love, and caring. </w:t>
      </w:r>
      <w:r>
        <w:rPr>
          <w:sz w:val="20"/>
        </w:rPr>
        <w:t>These descriptors corroborated the team’s findings, indicating a high level of support for realizing the system’s mission of “</w:t>
      </w:r>
      <w:r>
        <w:rPr>
          <w:i/>
          <w:sz w:val="20"/>
        </w:rPr>
        <w:t>ensuring student success for </w:t>
      </w:r>
      <w:r>
        <w:rPr>
          <w:i/>
          <w:sz w:val="20"/>
        </w:rPr>
        <w:t>all through a world-class education with advanced opportunities and personalized</w:t>
      </w:r>
      <w:r>
        <w:rPr>
          <w:i/>
          <w:spacing w:val="1"/>
          <w:sz w:val="20"/>
        </w:rPr>
        <w:t> </w:t>
      </w:r>
      <w:r>
        <w:rPr>
          <w:i/>
          <w:sz w:val="20"/>
        </w:rPr>
        <w:t>support.”</w:t>
      </w:r>
    </w:p>
    <w:p>
      <w:pPr>
        <w:pStyle w:val="BodyText"/>
        <w:spacing w:before="1"/>
        <w:rPr>
          <w:i/>
          <w:sz w:val="23"/>
        </w:rPr>
      </w:pPr>
    </w:p>
    <w:p>
      <w:pPr>
        <w:pStyle w:val="BodyText"/>
        <w:spacing w:line="276" w:lineRule="auto"/>
        <w:ind w:left="328" w:right="344"/>
      </w:pPr>
      <w:r>
        <w:rPr/>
        <w:t>Although leaders garnered the support of most of its stakeholders in achieving its mission, the team determined the need to increase parental involvement systemically. While it was evident that numerous stakeholders were engaged in the development of the system’s strategic planning process in 2017, increased parental engagement was cited as an area of need during the superintendent’s Overview of the Improvement Journey Presentation and during interviews with all stakeholder groups. School staffs indicated that parents were invited to participate in Parent-Teacher Organizations, Parent-Teacher Associations, satisfaction surveys and interview panels for selected positions. Some administrators indicated the need to build trusting relationships with parents as a means of garnering their support. One administrator stated, “The parent piece is always the struggle.” Statements from</w:t>
      </w:r>
    </w:p>
    <w:p>
      <w:pPr>
        <w:spacing w:after="0" w:line="276" w:lineRule="auto"/>
        <w:sectPr>
          <w:pgSz w:w="12240" w:h="15840"/>
          <w:pgMar w:header="245" w:footer="651" w:top="1400" w:bottom="840" w:left="1220" w:right="1100"/>
        </w:sectPr>
      </w:pPr>
    </w:p>
    <w:p>
      <w:pPr>
        <w:pStyle w:val="BodyText"/>
        <w:spacing w:line="276" w:lineRule="auto" w:before="49"/>
        <w:ind w:left="328" w:right="266"/>
      </w:pPr>
      <w:r>
        <w:rPr/>
        <w:pict>
          <v:group style="position:absolute;margin-left:71.783997pt;margin-top:72pt;width:479.4pt;height:646.9pt;mso-position-horizontal-relative:page;mso-position-vertical-relative:page;z-index:-33592" coordorigin="1436,1440" coordsize="9588,12938">
            <v:line style="position:absolute" from="1445,1445" to="11013,1445" stroked="true" strokeweight=".48pt" strokecolor="#000000">
              <v:stroke dashstyle="solid"/>
            </v:line>
            <v:line style="position:absolute" from="1440,1440" to="1440,14368" stroked="true" strokeweight=".48pt" strokecolor="#000000">
              <v:stroke dashstyle="solid"/>
            </v:line>
            <v:rect style="position:absolute;left:1435;top:14368;width:10;height:10" filled="true" fillcolor="#000000" stroked="false">
              <v:fill type="solid"/>
            </v:rect>
            <v:line style="position:absolute" from="1445,14373" to="11013,14373" stroked="true" strokeweight=".47998pt" strokecolor="#000000">
              <v:stroke dashstyle="solid"/>
            </v:line>
            <v:line style="position:absolute" from="11018,1440" to="11018,14368" stroked="true" strokeweight=".47998pt" strokecolor="#000000">
              <v:stroke dashstyle="solid"/>
            </v:line>
            <v:rect style="position:absolute;left:11013;top:14368;width:10;height:10" filled="true" fillcolor="#000000" stroked="false">
              <v:fill type="solid"/>
            </v:rect>
            <w10:wrap type="none"/>
          </v:group>
        </w:pict>
      </w:r>
      <w:r>
        <w:rPr/>
        <w:t>community members indicated the need for improved protocols for communicating with parents, including efforts to help parents better understand the disciplinary code. Input from various stakeholder groups suggested that the system provided a great deal of notification with limited opportunities for two-way communication for all stakeholders. To address this concern, the superintendent, who was appointed on May 30, 2018, initiated a </w:t>
      </w:r>
      <w:r>
        <w:rPr>
          <w:i/>
        </w:rPr>
        <w:t>Teacher Advisory Council </w:t>
      </w:r>
      <w:r>
        <w:rPr/>
        <w:t>and a </w:t>
      </w:r>
      <w:r>
        <w:rPr>
          <w:i/>
        </w:rPr>
        <w:t>Student Advisory Council </w:t>
      </w:r>
      <w:r>
        <w:rPr/>
        <w:t>to complement the system’s already existing</w:t>
      </w:r>
    </w:p>
    <w:p>
      <w:pPr>
        <w:pStyle w:val="BodyText"/>
        <w:spacing w:line="276" w:lineRule="auto"/>
        <w:ind w:left="328" w:right="258"/>
      </w:pPr>
      <w:r>
        <w:rPr>
          <w:i/>
        </w:rPr>
        <w:t>Superintendent’s Parent Advisory Council </w:t>
      </w:r>
      <w:r>
        <w:rPr/>
        <w:t>and </w:t>
      </w:r>
      <w:r>
        <w:rPr>
          <w:i/>
        </w:rPr>
        <w:t>Superintendent’s Advisory Council, </w:t>
      </w:r>
      <w:r>
        <w:rPr/>
        <w:t>which was composed of community stakeholders. Discussions with various stakeholder groups indicated that meetings were held periodically for each council, fostering two-way communication. A review of the strategic plan, found in artifacts and the system’s website, revealed that Strategic Standard 5, Performance Objective A, lists three initiatives to expand family engagement and involvement. They are (1) increase outreach to families; (2) provide multiple modes and flexible times for parents/guardians to be involved; and (3) improve communication, needs assessment and resource awareness of parents/guardians. Based on the status report of the strategic plan found on the</w:t>
      </w:r>
    </w:p>
    <w:p>
      <w:pPr>
        <w:pStyle w:val="BodyText"/>
        <w:spacing w:line="276" w:lineRule="auto"/>
        <w:ind w:left="328" w:right="232"/>
      </w:pPr>
      <w:r>
        <w:rPr/>
        <w:t>system’s website, staff members have not implemented strategies to address Initiatives 1 and 2, while Initiative 3 is “in progress.” This rating indicated the need to intentionally cultivate relationships with parents and guardians to enlist their input and garner their support to foster the success of the system’s improvement</w:t>
      </w:r>
      <w:r>
        <w:rPr>
          <w:spacing w:val="-20"/>
        </w:rPr>
        <w:t> </w:t>
      </w:r>
      <w:r>
        <w:rPr/>
        <w:t>journey.</w:t>
      </w:r>
    </w:p>
    <w:p>
      <w:pPr>
        <w:pStyle w:val="BodyText"/>
        <w:spacing w:before="1"/>
        <w:rPr>
          <w:sz w:val="23"/>
        </w:rPr>
      </w:pPr>
    </w:p>
    <w:p>
      <w:pPr>
        <w:pStyle w:val="BodyText"/>
        <w:spacing w:line="276" w:lineRule="auto"/>
        <w:ind w:left="328" w:right="269"/>
      </w:pPr>
      <w:r>
        <w:rPr/>
        <w:t>The team found limited evidence of a systematic, formal process to engage various stakeholder groups, especially educator stakeholders, in the system’s curriculum revision process. Although student achievement data were collected, the team found minimal evidence of the use of data to evaluate the curriculum, create and revise curriculum maps or to ensure alignment with standards. The team noted the appearance of a greater focus on programs and other initiatives as opposed to instruction that was specifically designed to address the system’s own curriculum. Developing and implementing a formalized process that includes the analysis and use of data and the engagement of all educators in reviewing and revising the curriculum, will result in greater buy-in systemically and, ultimately, enhanced success for all</w:t>
      </w:r>
      <w:r>
        <w:rPr>
          <w:spacing w:val="-2"/>
        </w:rPr>
        <w:t> </w:t>
      </w:r>
      <w:r>
        <w:rPr/>
        <w:t>students.</w:t>
      </w:r>
    </w:p>
    <w:p>
      <w:pPr>
        <w:pStyle w:val="BodyText"/>
        <w:rPr>
          <w:sz w:val="23"/>
        </w:rPr>
      </w:pPr>
    </w:p>
    <w:p>
      <w:pPr>
        <w:pStyle w:val="BodyText"/>
        <w:spacing w:line="276" w:lineRule="auto" w:before="1"/>
        <w:ind w:left="328" w:right="232"/>
      </w:pPr>
      <w:r>
        <w:rPr/>
        <w:t>Another theme to surface was the need to provide inquiry-based activities across grade levels and subject areas. During classroom observations, the team found minimal evidence of the use of inquiry-based methodologies in the instructional program, with some students completing worksheets in class. The eleot 2.0 results reflected the use of digital worksheets in various learning platforms, such as Edmodo and Google Classroom. Digital technologies should provide an opportunity for students to learn through a variety of inquiry-base activities, but those methodologies were not observed. Providing opportunities for students to engage in inquiry-based learning activities will assist them in developing problem-solving skills.</w:t>
      </w:r>
    </w:p>
    <w:p>
      <w:pPr>
        <w:pStyle w:val="BodyText"/>
        <w:rPr>
          <w:sz w:val="23"/>
        </w:rPr>
      </w:pPr>
    </w:p>
    <w:p>
      <w:pPr>
        <w:pStyle w:val="BodyText"/>
        <w:spacing w:line="276" w:lineRule="auto"/>
        <w:ind w:left="328" w:right="253"/>
      </w:pPr>
      <w:r>
        <w:rPr/>
        <w:t>The extensive use of structured, ongoing collaborative Professional Learning Communities (PLCs) emerged as a well-embedded practice for the system. The team determined that the system provided professional learning opportunities in a variety of formats, including full-day and half-day sessions at the district level, grade-level PLCs in all schools and on-line training modules. Statements during interview sessions with system and school staffs reflected a great deal of collaboration among staff at the school level (i.e., teachers, principals, coaches, and students) with instructional conversations being held with system level staff. Statements during interview sessions with various stakeholder groups and a review of various artifacts revealed that the system employed the </w:t>
      </w:r>
      <w:r>
        <w:rPr>
          <w:i/>
        </w:rPr>
        <w:t>Cycle for </w:t>
      </w:r>
      <w:r>
        <w:rPr>
          <w:i/>
        </w:rPr>
        <w:t>Results </w:t>
      </w:r>
      <w:r>
        <w:rPr/>
        <w:t>process, which uses data to guide the planning, instruction, assessment and interventions selected by staff. Data were also used to determine the effectiveness of the PLCs to improve teaching and learning. Each internal stakeholder group referenced collaboration as an embedded practice. School and system staffs indicated that principals and assistant principals provided support and</w:t>
      </w:r>
      <w:r>
        <w:rPr>
          <w:spacing w:val="-1"/>
        </w:rPr>
        <w:t> </w:t>
      </w:r>
      <w:r>
        <w:rPr/>
        <w:t>assistance.</w:t>
      </w:r>
    </w:p>
    <w:p>
      <w:pPr>
        <w:pStyle w:val="BodyText"/>
        <w:spacing w:before="11"/>
        <w:rPr>
          <w:sz w:val="22"/>
        </w:rPr>
      </w:pPr>
    </w:p>
    <w:p>
      <w:pPr>
        <w:pStyle w:val="BodyText"/>
        <w:ind w:left="328"/>
      </w:pPr>
      <w:r>
        <w:rPr/>
        <w:t>Another theme to emerge was the need to attract and retain qualified personnel who support the system’s</w:t>
      </w:r>
    </w:p>
    <w:p>
      <w:pPr>
        <w:spacing w:after="0"/>
        <w:sectPr>
          <w:pgSz w:w="12240" w:h="15840"/>
          <w:pgMar w:header="245" w:footer="651" w:top="1400" w:bottom="840" w:left="1220" w:right="1100"/>
        </w:sectPr>
      </w:pPr>
    </w:p>
    <w:p>
      <w:pPr>
        <w:pStyle w:val="BodyText"/>
        <w:spacing w:line="276" w:lineRule="auto" w:before="49"/>
        <w:ind w:left="328" w:right="234"/>
      </w:pPr>
      <w:r>
        <w:rPr/>
        <w:pict>
          <v:group style="position:absolute;margin-left:71.783997pt;margin-top:1.991504pt;width:479.4pt;height:338pt;mso-position-horizontal-relative:page;mso-position-vertical-relative:paragraph;z-index:-33568" coordorigin="1436,40" coordsize="9588,6760">
            <v:line style="position:absolute" from="1445,45" to="11013,45" stroked="true" strokeweight=".48pt" strokecolor="#000000">
              <v:stroke dashstyle="solid"/>
            </v:line>
            <v:line style="position:absolute" from="1440,40" to="1440,6799" stroked="true" strokeweight=".48pt" strokecolor="#000000">
              <v:stroke dashstyle="solid"/>
            </v:line>
            <v:line style="position:absolute" from="1445,6794" to="11013,6794" stroked="true" strokeweight=".48001pt" strokecolor="#000000">
              <v:stroke dashstyle="solid"/>
            </v:line>
            <v:line style="position:absolute" from="11018,40" to="11018,6799" stroked="true" strokeweight=".47998pt" strokecolor="#000000">
              <v:stroke dashstyle="solid"/>
            </v:line>
            <w10:wrap type="none"/>
          </v:group>
        </w:pict>
      </w:r>
      <w:r>
        <w:rPr/>
        <w:t>purpose and direction.  The team was informed that the system had a high turnover rate in some schools, citing the higher salaries in neighboring systems as the reason. One stakeholder indicated that a myriad of program offerings and initiatives were in place in the system. While all stakeholder groups viewed the program offerings for students as beneficial in ensuring all students had options to enhance their chances for success, some stakeholders considered the numerous initiatives implemented in the system as excessive, suggesting the need for program evaluations. One stakeholder stated, “Teachers should be paid more to do more,” implying that teachers were expected to do more work without compensation that is commensurate with the work that is expected. System level staff indicated the need to offer incentives and competitive salaries comparable to surrounding counties to assist with recruitment and retention. A review of artifacts and the system’s website revealed that Strategic Standard 1, Performance Objectives A, B and C, listed eight initiatives to recruit, retain, and train employees.</w:t>
      </w:r>
      <w:r>
        <w:rPr>
          <w:spacing w:val="23"/>
        </w:rPr>
        <w:t> </w:t>
      </w:r>
      <w:r>
        <w:rPr/>
        <w:t>Of</w:t>
      </w:r>
    </w:p>
    <w:p>
      <w:pPr>
        <w:pStyle w:val="BodyText"/>
        <w:spacing w:line="276" w:lineRule="auto"/>
        <w:ind w:left="328" w:right="370"/>
      </w:pPr>
      <w:r>
        <w:rPr/>
        <w:t>the eight initiatives listed, three are “in progress” and five are “not started.” The superintendent indicated that the human resources department was being restructured, with the recent appointment of a chief of human resources, scheduled to come onboard within a week.</w:t>
      </w:r>
    </w:p>
    <w:p>
      <w:pPr>
        <w:pStyle w:val="BodyText"/>
        <w:spacing w:before="1"/>
        <w:rPr>
          <w:sz w:val="23"/>
        </w:rPr>
      </w:pPr>
    </w:p>
    <w:p>
      <w:pPr>
        <w:pStyle w:val="BodyText"/>
        <w:spacing w:line="276" w:lineRule="auto"/>
        <w:ind w:left="328" w:right="299"/>
        <w:jc w:val="both"/>
      </w:pPr>
      <w:r>
        <w:rPr/>
        <w:t>The system and its internal stakeholders have created positive learning environments for students systemically. It was evident that the system placed the needs and interests of students in high regard. The team observed mutual respect among the stakeholders, with “pride” and “family” being used frequently when describing the system.</w:t>
      </w:r>
    </w:p>
    <w:p>
      <w:pPr>
        <w:pStyle w:val="BodyText"/>
        <w:rPr>
          <w:sz w:val="23"/>
        </w:rPr>
      </w:pPr>
    </w:p>
    <w:p>
      <w:pPr>
        <w:spacing w:line="276" w:lineRule="auto" w:before="0"/>
        <w:ind w:left="328" w:right="279" w:firstLine="0"/>
        <w:jc w:val="left"/>
        <w:rPr>
          <w:i/>
          <w:sz w:val="20"/>
        </w:rPr>
      </w:pPr>
      <w:r>
        <w:rPr>
          <w:sz w:val="20"/>
        </w:rPr>
        <w:t>As Rockdale County Schools continues its improvement journey, the team is hopeful that the system’s leadership, along with the support and engagement of the community, school board, and all stakeholder groups, will continue to work collaboratively to develop a strong, unified partnership in pursuing the vision of </w:t>
      </w:r>
      <w:r>
        <w:rPr>
          <w:i/>
          <w:sz w:val="20"/>
        </w:rPr>
        <w:t>“being a world-class </w:t>
      </w:r>
      <w:r>
        <w:rPr>
          <w:i/>
          <w:sz w:val="20"/>
        </w:rPr>
        <w:t>learning community where all students graduate college or career-ready in a progressive and interconnected</w:t>
      </w:r>
    </w:p>
    <w:p>
      <w:pPr>
        <w:pStyle w:val="BodyText"/>
        <w:spacing w:line="276" w:lineRule="auto"/>
        <w:ind w:left="328"/>
      </w:pPr>
      <w:r>
        <w:rPr>
          <w:i/>
        </w:rPr>
        <w:t>society.” </w:t>
      </w:r>
      <w:r>
        <w:rPr/>
        <w:t>Such a partnership is sure to enhance the system’s organizational effectiveness, and, ultimately, student success and achievement.</w:t>
      </w:r>
    </w:p>
    <w:p>
      <w:pPr>
        <w:pStyle w:val="BodyText"/>
      </w:pPr>
    </w:p>
    <w:p>
      <w:pPr>
        <w:pStyle w:val="BodyText"/>
        <w:rPr>
          <w:sz w:val="18"/>
        </w:rPr>
      </w:pPr>
    </w:p>
    <w:p>
      <w:pPr>
        <w:pStyle w:val="Heading1"/>
        <w:spacing w:before="28"/>
      </w:pPr>
      <w:bookmarkStart w:name="_bookmark15" w:id="16"/>
      <w:bookmarkEnd w:id="16"/>
      <w:r>
        <w:rPr>
          <w:b w:val="0"/>
        </w:rPr>
      </w:r>
      <w:r>
        <w:rPr/>
        <w:t>Next Steps</w:t>
      </w:r>
    </w:p>
    <w:p>
      <w:pPr>
        <w:pStyle w:val="BodyText"/>
        <w:spacing w:before="65"/>
        <w:ind w:left="220" w:right="370"/>
      </w:pPr>
      <w:r>
        <w:rPr/>
        <w:t>Upon receiving the Accreditation Engagement Review Report the institution is encouraged to implement the following steps:</w:t>
      </w:r>
    </w:p>
    <w:p>
      <w:pPr>
        <w:pStyle w:val="ListParagraph"/>
        <w:numPr>
          <w:ilvl w:val="0"/>
          <w:numId w:val="1"/>
        </w:numPr>
        <w:tabs>
          <w:tab w:pos="580" w:val="left" w:leader="none"/>
          <w:tab w:pos="581" w:val="left" w:leader="none"/>
        </w:tabs>
        <w:spacing w:line="255" w:lineRule="exact" w:before="1" w:after="0"/>
        <w:ind w:left="580" w:right="0" w:hanging="360"/>
        <w:jc w:val="left"/>
        <w:rPr>
          <w:sz w:val="20"/>
        </w:rPr>
      </w:pPr>
      <w:r>
        <w:rPr>
          <w:sz w:val="20"/>
        </w:rPr>
        <w:t>Review and share the findings with</w:t>
      </w:r>
      <w:r>
        <w:rPr>
          <w:spacing w:val="-3"/>
          <w:sz w:val="20"/>
        </w:rPr>
        <w:t> </w:t>
      </w:r>
      <w:r>
        <w:rPr>
          <w:sz w:val="20"/>
        </w:rPr>
        <w:t>stakeholders.</w:t>
      </w:r>
    </w:p>
    <w:p>
      <w:pPr>
        <w:pStyle w:val="ListParagraph"/>
        <w:numPr>
          <w:ilvl w:val="0"/>
          <w:numId w:val="1"/>
        </w:numPr>
        <w:tabs>
          <w:tab w:pos="580" w:val="left" w:leader="none"/>
          <w:tab w:pos="581" w:val="left" w:leader="none"/>
        </w:tabs>
        <w:spacing w:line="254" w:lineRule="exact" w:before="0" w:after="0"/>
        <w:ind w:left="580" w:right="0" w:hanging="360"/>
        <w:jc w:val="left"/>
        <w:rPr>
          <w:sz w:val="20"/>
        </w:rPr>
      </w:pPr>
      <w:r>
        <w:rPr>
          <w:sz w:val="20"/>
        </w:rPr>
        <w:t>Develop plans to address the Priorities for Improvement identified by the Engagement Review</w:t>
      </w:r>
      <w:r>
        <w:rPr>
          <w:spacing w:val="-11"/>
          <w:sz w:val="20"/>
        </w:rPr>
        <w:t> </w:t>
      </w:r>
      <w:r>
        <w:rPr>
          <w:sz w:val="20"/>
        </w:rPr>
        <w:t>Team.</w:t>
      </w:r>
    </w:p>
    <w:p>
      <w:pPr>
        <w:pStyle w:val="ListParagraph"/>
        <w:numPr>
          <w:ilvl w:val="0"/>
          <w:numId w:val="1"/>
        </w:numPr>
        <w:tabs>
          <w:tab w:pos="580" w:val="left" w:leader="none"/>
          <w:tab w:pos="581" w:val="left" w:leader="none"/>
        </w:tabs>
        <w:spacing w:line="240" w:lineRule="auto" w:before="0" w:after="0"/>
        <w:ind w:left="580" w:right="528" w:hanging="360"/>
        <w:jc w:val="left"/>
        <w:rPr>
          <w:sz w:val="20"/>
        </w:rPr>
      </w:pPr>
      <w:r>
        <w:rPr>
          <w:sz w:val="20"/>
        </w:rPr>
        <w:t>Use</w:t>
      </w:r>
      <w:r>
        <w:rPr>
          <w:spacing w:val="-4"/>
          <w:sz w:val="20"/>
        </w:rPr>
        <w:t> </w:t>
      </w:r>
      <w:r>
        <w:rPr>
          <w:sz w:val="20"/>
        </w:rPr>
        <w:t>the</w:t>
      </w:r>
      <w:r>
        <w:rPr>
          <w:spacing w:val="-3"/>
          <w:sz w:val="20"/>
        </w:rPr>
        <w:t> </w:t>
      </w:r>
      <w:r>
        <w:rPr>
          <w:sz w:val="20"/>
        </w:rPr>
        <w:t>findings</w:t>
      </w:r>
      <w:r>
        <w:rPr>
          <w:spacing w:val="-4"/>
          <w:sz w:val="20"/>
        </w:rPr>
        <w:t> </w:t>
      </w:r>
      <w:r>
        <w:rPr>
          <w:sz w:val="20"/>
        </w:rPr>
        <w:t>and</w:t>
      </w:r>
      <w:r>
        <w:rPr>
          <w:spacing w:val="-3"/>
          <w:sz w:val="20"/>
        </w:rPr>
        <w:t> </w:t>
      </w:r>
      <w:r>
        <w:rPr>
          <w:sz w:val="20"/>
        </w:rPr>
        <w:t>data</w:t>
      </w:r>
      <w:r>
        <w:rPr>
          <w:spacing w:val="-2"/>
          <w:sz w:val="20"/>
        </w:rPr>
        <w:t> </w:t>
      </w:r>
      <w:r>
        <w:rPr>
          <w:sz w:val="20"/>
        </w:rPr>
        <w:t>from</w:t>
      </w:r>
      <w:r>
        <w:rPr>
          <w:spacing w:val="-4"/>
          <w:sz w:val="20"/>
        </w:rPr>
        <w:t> </w:t>
      </w:r>
      <w:r>
        <w:rPr>
          <w:sz w:val="20"/>
        </w:rPr>
        <w:t>the</w:t>
      </w:r>
      <w:r>
        <w:rPr>
          <w:spacing w:val="-3"/>
          <w:sz w:val="20"/>
        </w:rPr>
        <w:t> </w:t>
      </w:r>
      <w:r>
        <w:rPr>
          <w:sz w:val="20"/>
        </w:rPr>
        <w:t>report</w:t>
      </w:r>
      <w:r>
        <w:rPr>
          <w:spacing w:val="-2"/>
          <w:sz w:val="20"/>
        </w:rPr>
        <w:t> </w:t>
      </w:r>
      <w:r>
        <w:rPr>
          <w:sz w:val="20"/>
        </w:rPr>
        <w:t>to</w:t>
      </w:r>
      <w:r>
        <w:rPr>
          <w:spacing w:val="-3"/>
          <w:sz w:val="20"/>
        </w:rPr>
        <w:t> </w:t>
      </w:r>
      <w:r>
        <w:rPr>
          <w:sz w:val="20"/>
        </w:rPr>
        <w:t>guide</w:t>
      </w:r>
      <w:r>
        <w:rPr>
          <w:spacing w:val="-3"/>
          <w:sz w:val="20"/>
        </w:rPr>
        <w:t> </w:t>
      </w:r>
      <w:r>
        <w:rPr>
          <w:sz w:val="20"/>
        </w:rPr>
        <w:t>and</w:t>
      </w:r>
      <w:r>
        <w:rPr>
          <w:spacing w:val="-3"/>
          <w:sz w:val="20"/>
        </w:rPr>
        <w:t> </w:t>
      </w:r>
      <w:r>
        <w:rPr>
          <w:sz w:val="20"/>
        </w:rPr>
        <w:t>strengthen</w:t>
      </w:r>
      <w:r>
        <w:rPr>
          <w:spacing w:val="-2"/>
          <w:sz w:val="20"/>
        </w:rPr>
        <w:t> </w:t>
      </w:r>
      <w:r>
        <w:rPr>
          <w:sz w:val="20"/>
        </w:rPr>
        <w:t>the</w:t>
      </w:r>
      <w:r>
        <w:rPr>
          <w:spacing w:val="-3"/>
          <w:sz w:val="20"/>
        </w:rPr>
        <w:t> </w:t>
      </w:r>
      <w:r>
        <w:rPr>
          <w:sz w:val="20"/>
        </w:rPr>
        <w:t>institution’s</w:t>
      </w:r>
      <w:r>
        <w:rPr>
          <w:spacing w:val="-5"/>
          <w:sz w:val="20"/>
        </w:rPr>
        <w:t> </w:t>
      </w:r>
      <w:r>
        <w:rPr>
          <w:sz w:val="20"/>
        </w:rPr>
        <w:t>continuous</w:t>
      </w:r>
      <w:r>
        <w:rPr>
          <w:spacing w:val="-4"/>
          <w:sz w:val="20"/>
        </w:rPr>
        <w:t> </w:t>
      </w:r>
      <w:r>
        <w:rPr>
          <w:sz w:val="20"/>
        </w:rPr>
        <w:t>improvement efforts.</w:t>
      </w:r>
    </w:p>
    <w:p>
      <w:pPr>
        <w:pStyle w:val="ListParagraph"/>
        <w:numPr>
          <w:ilvl w:val="0"/>
          <w:numId w:val="1"/>
        </w:numPr>
        <w:tabs>
          <w:tab w:pos="580" w:val="left" w:leader="none"/>
          <w:tab w:pos="581" w:val="left" w:leader="none"/>
        </w:tabs>
        <w:spacing w:line="255" w:lineRule="exact" w:before="0" w:after="0"/>
        <w:ind w:left="580" w:right="0" w:hanging="360"/>
        <w:jc w:val="left"/>
        <w:rPr>
          <w:sz w:val="20"/>
        </w:rPr>
      </w:pPr>
      <w:r>
        <w:rPr>
          <w:sz w:val="20"/>
        </w:rPr>
        <w:t>Celebrate the successes noted in the</w:t>
      </w:r>
      <w:r>
        <w:rPr>
          <w:spacing w:val="-4"/>
          <w:sz w:val="20"/>
        </w:rPr>
        <w:t> </w:t>
      </w:r>
      <w:r>
        <w:rPr>
          <w:sz w:val="20"/>
        </w:rPr>
        <w:t>report</w:t>
      </w:r>
    </w:p>
    <w:p>
      <w:pPr>
        <w:pStyle w:val="ListParagraph"/>
        <w:numPr>
          <w:ilvl w:val="0"/>
          <w:numId w:val="1"/>
        </w:numPr>
        <w:tabs>
          <w:tab w:pos="580" w:val="left" w:leader="none"/>
          <w:tab w:pos="581" w:val="left" w:leader="none"/>
        </w:tabs>
        <w:spacing w:line="240" w:lineRule="auto" w:before="0" w:after="0"/>
        <w:ind w:left="580" w:right="0" w:hanging="360"/>
        <w:jc w:val="left"/>
        <w:rPr>
          <w:sz w:val="20"/>
        </w:rPr>
      </w:pPr>
      <w:r>
        <w:rPr>
          <w:sz w:val="20"/>
        </w:rPr>
        <w:t>Continue the improvement journey</w:t>
      </w:r>
    </w:p>
    <w:p>
      <w:pPr>
        <w:spacing w:after="0" w:line="240" w:lineRule="auto"/>
        <w:jc w:val="left"/>
        <w:rPr>
          <w:sz w:val="20"/>
        </w:rPr>
        <w:sectPr>
          <w:pgSz w:w="12240" w:h="15840"/>
          <w:pgMar w:header="245" w:footer="651" w:top="1400" w:bottom="840" w:left="1220" w:right="1100"/>
        </w:sectPr>
      </w:pPr>
    </w:p>
    <w:p>
      <w:pPr>
        <w:pStyle w:val="Heading1"/>
      </w:pPr>
      <w:bookmarkStart w:name="_bookmark16" w:id="17"/>
      <w:bookmarkEnd w:id="17"/>
      <w:r>
        <w:rPr>
          <w:b w:val="0"/>
        </w:rPr>
      </w:r>
      <w:r>
        <w:rPr/>
        <w:t>Team Roster</w:t>
      </w:r>
    </w:p>
    <w:p>
      <w:pPr>
        <w:pStyle w:val="BodyText"/>
        <w:spacing w:line="276" w:lineRule="auto" w:before="66"/>
        <w:ind w:left="220" w:right="370"/>
      </w:pPr>
      <w:r>
        <w:rPr/>
        <w:t>The Engagement Review Teams are comprised of professionals with varied backgrounds and professional experiences. All Lead Evaluators and Engagement Review Team members complete AdvancED training and eleot certification to provide knowledge and understanding of the AdvancED tools and processes. The following professionals served on the Engagement Review Team:</w:t>
      </w:r>
    </w:p>
    <w:p>
      <w:pPr>
        <w:pStyle w:val="BodyText"/>
        <w:spacing w:before="11"/>
        <w:rPr>
          <w:sz w:val="19"/>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00"/>
        <w:gridCol w:w="6678"/>
      </w:tblGrid>
      <w:tr>
        <w:trPr>
          <w:trHeight w:val="280" w:hRule="atLeast"/>
        </w:trPr>
        <w:tc>
          <w:tcPr>
            <w:tcW w:w="2900" w:type="dxa"/>
            <w:tcBorders>
              <w:bottom w:val="single" w:sz="6" w:space="0" w:color="000000"/>
              <w:right w:val="single" w:sz="6" w:space="0" w:color="000000"/>
            </w:tcBorders>
            <w:shd w:val="clear" w:color="auto" w:fill="173163"/>
          </w:tcPr>
          <w:p>
            <w:pPr>
              <w:pStyle w:val="TableParagraph"/>
              <w:rPr>
                <w:b/>
                <w:sz w:val="20"/>
              </w:rPr>
            </w:pPr>
            <w:r>
              <w:rPr>
                <w:b/>
                <w:color w:val="FFFFFF"/>
                <w:sz w:val="20"/>
              </w:rPr>
              <w:t>Team Member Name</w:t>
            </w:r>
          </w:p>
        </w:tc>
        <w:tc>
          <w:tcPr>
            <w:tcW w:w="6678" w:type="dxa"/>
            <w:tcBorders>
              <w:left w:val="single" w:sz="6" w:space="0" w:color="000000"/>
              <w:bottom w:val="single" w:sz="6" w:space="0" w:color="000000"/>
            </w:tcBorders>
            <w:shd w:val="clear" w:color="auto" w:fill="173163"/>
          </w:tcPr>
          <w:p>
            <w:pPr>
              <w:pStyle w:val="TableParagraph"/>
              <w:ind w:left="105"/>
              <w:rPr>
                <w:b/>
                <w:sz w:val="20"/>
              </w:rPr>
            </w:pPr>
            <w:r>
              <w:rPr>
                <w:b/>
                <w:color w:val="FFFFFF"/>
                <w:sz w:val="20"/>
              </w:rPr>
              <w:t>Brief Biography</w:t>
            </w:r>
          </w:p>
        </w:tc>
      </w:tr>
      <w:tr>
        <w:trPr>
          <w:trHeight w:val="5335" w:hRule="atLeast"/>
        </w:trPr>
        <w:tc>
          <w:tcPr>
            <w:tcW w:w="2900" w:type="dxa"/>
            <w:tcBorders>
              <w:top w:val="single" w:sz="6" w:space="0" w:color="000000"/>
              <w:bottom w:val="single" w:sz="6" w:space="0" w:color="000000"/>
              <w:right w:val="single" w:sz="6" w:space="0" w:color="000000"/>
            </w:tcBorders>
          </w:tcPr>
          <w:p>
            <w:pPr>
              <w:pStyle w:val="TableParagraph"/>
              <w:spacing w:line="240" w:lineRule="auto" w:before="1"/>
              <w:ind w:right="539"/>
              <w:rPr>
                <w:b/>
                <w:sz w:val="20"/>
              </w:rPr>
            </w:pPr>
            <w:r>
              <w:rPr>
                <w:b/>
                <w:sz w:val="20"/>
              </w:rPr>
              <w:t>Dr. Rozalyne P. Wright Lead Evaluator</w:t>
            </w:r>
          </w:p>
        </w:tc>
        <w:tc>
          <w:tcPr>
            <w:tcW w:w="6678" w:type="dxa"/>
            <w:tcBorders>
              <w:top w:val="single" w:sz="6" w:space="0" w:color="000000"/>
              <w:left w:val="single" w:sz="6" w:space="0" w:color="000000"/>
              <w:bottom w:val="single" w:sz="6" w:space="0" w:color="000000"/>
            </w:tcBorders>
          </w:tcPr>
          <w:p>
            <w:pPr>
              <w:pStyle w:val="TableParagraph"/>
              <w:spacing w:line="276" w:lineRule="auto" w:before="1"/>
              <w:ind w:left="105" w:right="118"/>
              <w:rPr>
                <w:sz w:val="20"/>
              </w:rPr>
            </w:pPr>
            <w:r>
              <w:rPr>
                <w:sz w:val="20"/>
              </w:rPr>
              <w:t>Dr. Rozalyne P. Wright, Education and Diversity Consultant, earned her Bachelor of Arts degree in Spanish from Bethune-Cookman College (University) in Daytona Beach, Florida; her master's degree in administration from the University of Tampa; and a Doctorate in educational leadership from Nova Southeastern University in Ft. Lauderdale, Florida. She began her educational career in 1972 as a classroom teacher at R. B. Cox Elementary School in Dade City, Florida. Her 17 years of experience at Cox Elementary School included classroom teacher, migrant language arts resource teacher, assistant principal and principal. In 1989, she relocated to Highlands County, serving as coordinator of personnel and director of elementary and federal programs. In March 2001, she relocated to Naples, Florida, and served as director of diversity prior to assuming responsibilities as executive assistant to the superintendent for Collier County Schools. She retired from the Collier County School District in 2008. She has served as chair of the Florida State SACS Committee and was the 2005 Florida recipient of the John M. Davis Distinguished Educational Achievement Award. Dr. Wright has conducted numerous and varied accreditation reviews and has supervised instructional and administrative interns for several universities. She currently serves as Lead</w:t>
            </w:r>
          </w:p>
          <w:p>
            <w:pPr>
              <w:pStyle w:val="TableParagraph"/>
              <w:ind w:left="105"/>
              <w:rPr>
                <w:sz w:val="20"/>
              </w:rPr>
            </w:pPr>
            <w:r>
              <w:rPr>
                <w:sz w:val="20"/>
              </w:rPr>
              <w:t>Evaluator for early learning, school and system engagement reviews.</w:t>
            </w:r>
          </w:p>
        </w:tc>
      </w:tr>
      <w:tr>
        <w:trPr>
          <w:trHeight w:val="3091" w:hRule="atLeast"/>
        </w:trPr>
        <w:tc>
          <w:tcPr>
            <w:tcW w:w="2900" w:type="dxa"/>
            <w:tcBorders>
              <w:top w:val="single" w:sz="6" w:space="0" w:color="000000"/>
              <w:right w:val="single" w:sz="6" w:space="0" w:color="000000"/>
            </w:tcBorders>
          </w:tcPr>
          <w:p>
            <w:pPr>
              <w:pStyle w:val="TableParagraph"/>
              <w:spacing w:line="240" w:lineRule="auto" w:before="1"/>
              <w:rPr>
                <w:b/>
                <w:sz w:val="20"/>
              </w:rPr>
            </w:pPr>
            <w:r>
              <w:rPr>
                <w:b/>
                <w:sz w:val="20"/>
              </w:rPr>
              <w:t>Dr. Veronica Bacote</w:t>
            </w:r>
          </w:p>
        </w:tc>
        <w:tc>
          <w:tcPr>
            <w:tcW w:w="6678" w:type="dxa"/>
            <w:tcBorders>
              <w:top w:val="single" w:sz="6" w:space="0" w:color="000000"/>
              <w:left w:val="single" w:sz="6" w:space="0" w:color="000000"/>
            </w:tcBorders>
          </w:tcPr>
          <w:p>
            <w:pPr>
              <w:pStyle w:val="TableParagraph"/>
              <w:spacing w:line="276" w:lineRule="auto" w:before="1"/>
              <w:ind w:left="105" w:right="122"/>
              <w:rPr>
                <w:sz w:val="20"/>
              </w:rPr>
            </w:pPr>
            <w:r>
              <w:rPr>
                <w:sz w:val="20"/>
              </w:rPr>
              <w:t>Dr. Veronica Bacote received a Bachelor of Science Degree in middle grades education from Paine College, a master’s degree in middle grades education from Brenau University, a specialist degree in educational leadership from Troy State University, and a Doctorate in education administration from Georgia Southern University. She currently serves as assistant principal at Newton High School in Covington, Georgia. Dr. Bacote’s more than 30 years of experience include teacher, testing coordinator, Title I coordinator, principal, assistant principal, and curriculum administrator. She has served on numerous AdvancED teams as a team member. Dr. Bacote is proud to give back to her community by serving as an administrator at her high school alma mater.</w:t>
            </w:r>
            <w:r>
              <w:rPr>
                <w:spacing w:val="-21"/>
                <w:sz w:val="20"/>
              </w:rPr>
              <w:t> </w:t>
            </w:r>
            <w:r>
              <w:rPr>
                <w:sz w:val="20"/>
              </w:rPr>
              <w:t>She</w:t>
            </w:r>
          </w:p>
          <w:p>
            <w:pPr>
              <w:pStyle w:val="TableParagraph"/>
              <w:spacing w:line="242" w:lineRule="exact"/>
              <w:ind w:left="105"/>
              <w:rPr>
                <w:sz w:val="20"/>
              </w:rPr>
            </w:pPr>
            <w:r>
              <w:rPr>
                <w:sz w:val="20"/>
              </w:rPr>
              <w:t>also believes in giving every child, every chance.</w:t>
            </w:r>
          </w:p>
        </w:tc>
      </w:tr>
    </w:tbl>
    <w:p>
      <w:pPr>
        <w:spacing w:after="0" w:line="242" w:lineRule="exact"/>
        <w:rPr>
          <w:sz w:val="20"/>
        </w:rPr>
        <w:sectPr>
          <w:pgSz w:w="12240" w:h="15840"/>
          <w:pgMar w:header="245" w:footer="651" w:top="1400" w:bottom="840" w:left="1220" w:right="1100"/>
        </w:sectPr>
      </w:pPr>
    </w:p>
    <w:p>
      <w:pPr>
        <w:pStyle w:val="BodyText"/>
        <w:spacing w:before="5"/>
        <w:rPr>
          <w:rFonts w:ascii="Times New Roman"/>
          <w:sz w:val="3"/>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00"/>
        <w:gridCol w:w="6678"/>
      </w:tblGrid>
      <w:tr>
        <w:trPr>
          <w:trHeight w:val="280" w:hRule="atLeast"/>
        </w:trPr>
        <w:tc>
          <w:tcPr>
            <w:tcW w:w="2900" w:type="dxa"/>
            <w:tcBorders>
              <w:bottom w:val="single" w:sz="6" w:space="0" w:color="000000"/>
              <w:right w:val="single" w:sz="6" w:space="0" w:color="000000"/>
            </w:tcBorders>
            <w:shd w:val="clear" w:color="auto" w:fill="173163"/>
          </w:tcPr>
          <w:p>
            <w:pPr>
              <w:pStyle w:val="TableParagraph"/>
              <w:spacing w:line="244" w:lineRule="exact"/>
              <w:rPr>
                <w:b/>
                <w:sz w:val="20"/>
              </w:rPr>
            </w:pPr>
            <w:r>
              <w:rPr>
                <w:b/>
                <w:color w:val="FFFFFF"/>
                <w:sz w:val="20"/>
              </w:rPr>
              <w:t>Team Member Name</w:t>
            </w:r>
          </w:p>
        </w:tc>
        <w:tc>
          <w:tcPr>
            <w:tcW w:w="6678" w:type="dxa"/>
            <w:tcBorders>
              <w:left w:val="single" w:sz="6" w:space="0" w:color="000000"/>
              <w:bottom w:val="single" w:sz="6" w:space="0" w:color="000000"/>
            </w:tcBorders>
            <w:shd w:val="clear" w:color="auto" w:fill="173163"/>
          </w:tcPr>
          <w:p>
            <w:pPr>
              <w:pStyle w:val="TableParagraph"/>
              <w:spacing w:line="244" w:lineRule="exact"/>
              <w:ind w:left="105"/>
              <w:rPr>
                <w:b/>
                <w:sz w:val="20"/>
              </w:rPr>
            </w:pPr>
            <w:r>
              <w:rPr>
                <w:b/>
                <w:color w:val="FFFFFF"/>
                <w:sz w:val="20"/>
              </w:rPr>
              <w:t>Brief Biography</w:t>
            </w:r>
          </w:p>
        </w:tc>
      </w:tr>
      <w:tr>
        <w:trPr>
          <w:trHeight w:val="2807" w:hRule="atLeast"/>
        </w:trPr>
        <w:tc>
          <w:tcPr>
            <w:tcW w:w="2900" w:type="dxa"/>
            <w:tcBorders>
              <w:top w:val="single" w:sz="6" w:space="0" w:color="000000"/>
              <w:bottom w:val="single" w:sz="6" w:space="0" w:color="000000"/>
              <w:right w:val="single" w:sz="6" w:space="0" w:color="000000"/>
            </w:tcBorders>
          </w:tcPr>
          <w:p>
            <w:pPr>
              <w:pStyle w:val="TableParagraph"/>
              <w:rPr>
                <w:b/>
                <w:sz w:val="20"/>
              </w:rPr>
            </w:pPr>
            <w:r>
              <w:rPr>
                <w:b/>
                <w:sz w:val="20"/>
              </w:rPr>
              <w:t>Mr. Arthur Blevins</w:t>
            </w:r>
          </w:p>
        </w:tc>
        <w:tc>
          <w:tcPr>
            <w:tcW w:w="6678" w:type="dxa"/>
            <w:tcBorders>
              <w:top w:val="single" w:sz="6" w:space="0" w:color="000000"/>
              <w:left w:val="single" w:sz="6" w:space="0" w:color="000000"/>
              <w:bottom w:val="single" w:sz="6" w:space="0" w:color="000000"/>
            </w:tcBorders>
          </w:tcPr>
          <w:p>
            <w:pPr>
              <w:pStyle w:val="TableParagraph"/>
              <w:spacing w:line="276" w:lineRule="auto"/>
              <w:ind w:left="105" w:right="118"/>
              <w:rPr>
                <w:sz w:val="20"/>
              </w:rPr>
            </w:pPr>
            <w:r>
              <w:rPr>
                <w:sz w:val="20"/>
              </w:rPr>
              <w:t>Mr. Arthur Blevins graduated from Keith High School and attended Alabama State University in Montgomery, AL. There, he received his bachelor's and master’s degrees in elementary education and an Educational Specialist in administration and supervision from Lincoln Memorial University in Harrogate, TN. Currently, Mr. Blevins is serving his seventh year as a principal of Pate's Creek Elementary. He has twenty-one years of experience in education. He taught for eight years, served as a curriculum specialist for three years, and assistant principal for four years. Mr. Blevins believes: “All children can learn, and it is our job as educators to ensure that they do. Children should be taught</w:t>
            </w:r>
          </w:p>
          <w:p>
            <w:pPr>
              <w:pStyle w:val="TableParagraph"/>
              <w:spacing w:line="240" w:lineRule="auto"/>
              <w:ind w:left="105"/>
              <w:rPr>
                <w:sz w:val="20"/>
              </w:rPr>
            </w:pPr>
            <w:r>
              <w:rPr>
                <w:sz w:val="20"/>
              </w:rPr>
              <w:t>‘how to think’ and not ‘what to think.”</w:t>
            </w:r>
          </w:p>
        </w:tc>
      </w:tr>
      <w:tr>
        <w:trPr>
          <w:trHeight w:val="3088" w:hRule="atLeast"/>
        </w:trPr>
        <w:tc>
          <w:tcPr>
            <w:tcW w:w="2900" w:type="dxa"/>
            <w:tcBorders>
              <w:top w:val="single" w:sz="6" w:space="0" w:color="000000"/>
              <w:bottom w:val="single" w:sz="6" w:space="0" w:color="000000"/>
              <w:right w:val="single" w:sz="6" w:space="0" w:color="000000"/>
            </w:tcBorders>
          </w:tcPr>
          <w:p>
            <w:pPr>
              <w:pStyle w:val="TableParagraph"/>
              <w:rPr>
                <w:b/>
                <w:sz w:val="20"/>
              </w:rPr>
            </w:pPr>
            <w:r>
              <w:rPr>
                <w:b/>
                <w:sz w:val="20"/>
              </w:rPr>
              <w:t>Dr. Ashly Hunter</w:t>
            </w:r>
          </w:p>
        </w:tc>
        <w:tc>
          <w:tcPr>
            <w:tcW w:w="6678" w:type="dxa"/>
            <w:tcBorders>
              <w:top w:val="single" w:sz="6" w:space="0" w:color="000000"/>
              <w:left w:val="single" w:sz="6" w:space="0" w:color="000000"/>
              <w:bottom w:val="single" w:sz="6" w:space="0" w:color="000000"/>
            </w:tcBorders>
          </w:tcPr>
          <w:p>
            <w:pPr>
              <w:pStyle w:val="TableParagraph"/>
              <w:spacing w:line="276" w:lineRule="auto"/>
              <w:ind w:left="105" w:right="108"/>
              <w:rPr>
                <w:sz w:val="20"/>
              </w:rPr>
            </w:pPr>
            <w:r>
              <w:rPr>
                <w:sz w:val="20"/>
              </w:rPr>
              <w:t>Dr. Ashly Hunter is a program manager with Effingham County Schools in Georgia. Dr. Hunter is fluent in Individuals with Disabilities Education Act, Free Appropriate Public Education, and special education law. Dr. Hunter has experiences as a special education teacher, behavior specialist, and as a district level Response to Intervention coordinator. She received a Bachelor of Science in elementary and special education from the University of Mary Hardin- Baylor, a Master of Education in behavior disorders from Columbus State University, an Education Specialist in leadership from Columbus State University, and Doctor of Education in teacher leadership from Walden University. Dr. Hunter held National Board Teacher Certification from 2008-</w:t>
            </w:r>
          </w:p>
          <w:p>
            <w:pPr>
              <w:pStyle w:val="TableParagraph"/>
              <w:spacing w:line="240" w:lineRule="auto"/>
              <w:ind w:left="105"/>
              <w:rPr>
                <w:sz w:val="20"/>
              </w:rPr>
            </w:pPr>
            <w:r>
              <w:rPr>
                <w:sz w:val="20"/>
              </w:rPr>
              <w:t>2018. Dr. Hunter is a lifelong learner.</w:t>
            </w:r>
          </w:p>
        </w:tc>
      </w:tr>
      <w:tr>
        <w:trPr>
          <w:trHeight w:val="3652" w:hRule="atLeast"/>
        </w:trPr>
        <w:tc>
          <w:tcPr>
            <w:tcW w:w="2900" w:type="dxa"/>
            <w:tcBorders>
              <w:top w:val="single" w:sz="6" w:space="0" w:color="000000"/>
              <w:bottom w:val="single" w:sz="4" w:space="0" w:color="4F81BC"/>
              <w:right w:val="single" w:sz="6" w:space="0" w:color="000000"/>
            </w:tcBorders>
          </w:tcPr>
          <w:p>
            <w:pPr>
              <w:pStyle w:val="TableParagraph"/>
              <w:spacing w:line="240" w:lineRule="auto" w:before="1"/>
              <w:rPr>
                <w:b/>
                <w:sz w:val="20"/>
              </w:rPr>
            </w:pPr>
            <w:r>
              <w:rPr>
                <w:b/>
                <w:sz w:val="20"/>
              </w:rPr>
              <w:t>Mrs. Rachel Slone</w:t>
            </w:r>
          </w:p>
        </w:tc>
        <w:tc>
          <w:tcPr>
            <w:tcW w:w="6678" w:type="dxa"/>
            <w:tcBorders>
              <w:top w:val="single" w:sz="6" w:space="0" w:color="000000"/>
              <w:left w:val="single" w:sz="6" w:space="0" w:color="000000"/>
              <w:bottom w:val="single" w:sz="4" w:space="0" w:color="4F81BC"/>
            </w:tcBorders>
          </w:tcPr>
          <w:p>
            <w:pPr>
              <w:pStyle w:val="TableParagraph"/>
              <w:spacing w:line="276" w:lineRule="auto" w:before="1"/>
              <w:ind w:left="105" w:right="121"/>
              <w:rPr>
                <w:sz w:val="20"/>
              </w:rPr>
            </w:pPr>
            <w:r>
              <w:rPr>
                <w:sz w:val="20"/>
              </w:rPr>
              <w:t>Mrs. Rachel Slone serves as a district administrator for Orange County Public Schools in Orlando, Florida, where she is a social studies curriculum specialist. She currently serves as president of the Florida Association of Social Studies Supervisors. Previously, she served as a K-12 resource teacher in Osceola County, Florida. One of the most rewarding components of her position at the district level is that she can impact instruction at all schools via delivery of continuous professional development, differentiated support at twenty high schools and the recent creation of daily lesson plans for assessed courses.</w:t>
            </w:r>
            <w:r>
              <w:rPr>
                <w:spacing w:val="16"/>
                <w:sz w:val="20"/>
              </w:rPr>
              <w:t> </w:t>
            </w:r>
            <w:r>
              <w:rPr>
                <w:sz w:val="20"/>
              </w:rPr>
              <w:t>Mrs. Slone attended the University of West Florida and was awarded a master’s degree in educational leadership. Since 2017, she has been pursuing her Doctor of Education degree in curriculum and assessment at the same institution. Mrs. Slone grew up in Michigan, attending Oakland University</w:t>
            </w:r>
            <w:r>
              <w:rPr>
                <w:spacing w:val="-17"/>
                <w:sz w:val="20"/>
              </w:rPr>
              <w:t> </w:t>
            </w:r>
            <w:r>
              <w:rPr>
                <w:sz w:val="20"/>
              </w:rPr>
              <w:t>in</w:t>
            </w:r>
          </w:p>
          <w:p>
            <w:pPr>
              <w:pStyle w:val="TableParagraph"/>
              <w:ind w:left="105"/>
              <w:rPr>
                <w:sz w:val="20"/>
              </w:rPr>
            </w:pPr>
            <w:r>
              <w:rPr>
                <w:sz w:val="20"/>
              </w:rPr>
              <w:t>Rochester.</w:t>
            </w:r>
          </w:p>
        </w:tc>
      </w:tr>
    </w:tbl>
    <w:p>
      <w:pPr>
        <w:spacing w:after="0"/>
        <w:rPr>
          <w:sz w:val="20"/>
        </w:rPr>
        <w:sectPr>
          <w:pgSz w:w="12240" w:h="15840"/>
          <w:pgMar w:header="245" w:footer="651" w:top="1400" w:bottom="840" w:left="1220" w:right="1100"/>
        </w:sectPr>
      </w:pPr>
    </w:p>
    <w:p>
      <w:pPr>
        <w:pStyle w:val="BodyText"/>
        <w:spacing w:before="5"/>
        <w:rPr>
          <w:rFonts w:ascii="Times New Roman"/>
          <w:sz w:val="3"/>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00"/>
        <w:gridCol w:w="6678"/>
      </w:tblGrid>
      <w:tr>
        <w:trPr>
          <w:trHeight w:val="280" w:hRule="atLeast"/>
        </w:trPr>
        <w:tc>
          <w:tcPr>
            <w:tcW w:w="2900" w:type="dxa"/>
            <w:tcBorders>
              <w:bottom w:val="single" w:sz="6" w:space="0" w:color="000000"/>
              <w:right w:val="single" w:sz="6" w:space="0" w:color="000000"/>
            </w:tcBorders>
            <w:shd w:val="clear" w:color="auto" w:fill="173163"/>
          </w:tcPr>
          <w:p>
            <w:pPr>
              <w:pStyle w:val="TableParagraph"/>
              <w:spacing w:line="244" w:lineRule="exact"/>
              <w:rPr>
                <w:b/>
                <w:sz w:val="20"/>
              </w:rPr>
            </w:pPr>
            <w:r>
              <w:rPr>
                <w:b/>
                <w:color w:val="FFFFFF"/>
                <w:sz w:val="20"/>
              </w:rPr>
              <w:t>Team Member Name</w:t>
            </w:r>
          </w:p>
        </w:tc>
        <w:tc>
          <w:tcPr>
            <w:tcW w:w="6678" w:type="dxa"/>
            <w:tcBorders>
              <w:left w:val="single" w:sz="6" w:space="0" w:color="000000"/>
              <w:bottom w:val="single" w:sz="6" w:space="0" w:color="000000"/>
            </w:tcBorders>
            <w:shd w:val="clear" w:color="auto" w:fill="173163"/>
          </w:tcPr>
          <w:p>
            <w:pPr>
              <w:pStyle w:val="TableParagraph"/>
              <w:spacing w:line="244" w:lineRule="exact"/>
              <w:ind w:left="105"/>
              <w:rPr>
                <w:b/>
                <w:sz w:val="20"/>
              </w:rPr>
            </w:pPr>
            <w:r>
              <w:rPr>
                <w:b/>
                <w:color w:val="FFFFFF"/>
                <w:sz w:val="20"/>
              </w:rPr>
              <w:t>Brief Biography</w:t>
            </w:r>
          </w:p>
        </w:tc>
      </w:tr>
      <w:tr>
        <w:trPr>
          <w:trHeight w:val="3088" w:hRule="atLeast"/>
        </w:trPr>
        <w:tc>
          <w:tcPr>
            <w:tcW w:w="2900" w:type="dxa"/>
            <w:tcBorders>
              <w:top w:val="single" w:sz="6" w:space="0" w:color="000000"/>
              <w:right w:val="single" w:sz="6" w:space="0" w:color="000000"/>
            </w:tcBorders>
          </w:tcPr>
          <w:p>
            <w:pPr>
              <w:pStyle w:val="TableParagraph"/>
              <w:rPr>
                <w:b/>
                <w:sz w:val="20"/>
              </w:rPr>
            </w:pPr>
            <w:r>
              <w:rPr>
                <w:b/>
                <w:sz w:val="20"/>
              </w:rPr>
              <w:t>Mr. Arthur Williams</w:t>
            </w:r>
          </w:p>
        </w:tc>
        <w:tc>
          <w:tcPr>
            <w:tcW w:w="6678" w:type="dxa"/>
            <w:tcBorders>
              <w:top w:val="single" w:sz="6" w:space="0" w:color="000000"/>
              <w:left w:val="single" w:sz="6" w:space="0" w:color="000000"/>
            </w:tcBorders>
          </w:tcPr>
          <w:p>
            <w:pPr>
              <w:pStyle w:val="TableParagraph"/>
              <w:spacing w:line="276" w:lineRule="auto"/>
              <w:ind w:left="105" w:right="250"/>
              <w:rPr>
                <w:sz w:val="20"/>
              </w:rPr>
            </w:pPr>
            <w:r>
              <w:rPr>
                <w:sz w:val="20"/>
              </w:rPr>
              <w:t>Mr. Anthony Williams is currently an assistant principal at Kirby-Smith Middle School in Jacksonville, Florida. In this role, he coordinates testing, and facilitates the math and science departments’ professional learning communities, as well other instructional leadership roles. He has been a servant of public education for over 23 years in two Florida school districts - Clay County School District and Duval County Public School District. Mr.</w:t>
            </w:r>
          </w:p>
          <w:p>
            <w:pPr>
              <w:pStyle w:val="TableParagraph"/>
              <w:spacing w:line="276" w:lineRule="auto"/>
              <w:ind w:left="105" w:right="125"/>
              <w:rPr>
                <w:sz w:val="20"/>
              </w:rPr>
            </w:pPr>
            <w:r>
              <w:rPr>
                <w:sz w:val="20"/>
              </w:rPr>
              <w:t>Williams has served as a teacher, an administrator, and chairperson of many committees which support school improvement, teaching and learning. In 2001, Mr. Williams earned his Master of Education Degree in educational leadership from the University of North Florida in Jacksonville. Since 2012, he</w:t>
            </w:r>
          </w:p>
          <w:p>
            <w:pPr>
              <w:pStyle w:val="TableParagraph"/>
              <w:spacing w:line="240" w:lineRule="auto"/>
              <w:ind w:left="105"/>
              <w:rPr>
                <w:sz w:val="20"/>
              </w:rPr>
            </w:pPr>
            <w:r>
              <w:rPr>
                <w:sz w:val="20"/>
              </w:rPr>
              <w:t>has been affiliated with AdvancED.</w:t>
            </w:r>
          </w:p>
        </w:tc>
      </w:tr>
    </w:tbl>
    <w:p>
      <w:pPr>
        <w:spacing w:after="0" w:line="240" w:lineRule="auto"/>
        <w:rPr>
          <w:sz w:val="20"/>
        </w:rPr>
        <w:sectPr>
          <w:pgSz w:w="12240" w:h="15840"/>
          <w:pgMar w:header="245" w:footer="651" w:top="1400" w:bottom="840" w:left="1220" w:right="1100"/>
        </w:sectPr>
      </w:pPr>
    </w:p>
    <w:p>
      <w:pPr>
        <w:pStyle w:val="Heading1"/>
      </w:pPr>
      <w:bookmarkStart w:name="_bookmark17" w:id="18"/>
      <w:bookmarkEnd w:id="18"/>
      <w:r>
        <w:rPr>
          <w:b w:val="0"/>
        </w:rPr>
      </w:r>
      <w:r>
        <w:rPr/>
        <w:t>References and Readings</w:t>
      </w:r>
    </w:p>
    <w:p>
      <w:pPr>
        <w:pStyle w:val="BodyText"/>
        <w:spacing w:before="265"/>
        <w:ind w:left="220" w:right="2546"/>
      </w:pPr>
      <w:r>
        <w:rPr/>
        <w:t>AdvancED. (2015). Continuous Improvement and Accountability. Alpharetta, GA: AdvancED. Retrieved from </w:t>
      </w:r>
      <w:hyperlink r:id="rId8">
        <w:r>
          <w:rPr/>
          <w:t>http://www.advanc-ed.org/source/continuousimprovement-</w:t>
        </w:r>
      </w:hyperlink>
      <w:r>
        <w:rPr/>
        <w:t> and-accountability</w:t>
      </w:r>
    </w:p>
    <w:p>
      <w:pPr>
        <w:pStyle w:val="BodyText"/>
      </w:pPr>
    </w:p>
    <w:p>
      <w:pPr>
        <w:spacing w:line="278" w:lineRule="auto" w:before="0"/>
        <w:ind w:left="220" w:right="400" w:firstLine="0"/>
        <w:jc w:val="left"/>
        <w:rPr>
          <w:sz w:val="20"/>
        </w:rPr>
      </w:pPr>
      <w:r>
        <w:rPr>
          <w:sz w:val="20"/>
        </w:rPr>
        <w:t>Bernhardt, V., &amp; Herbert, C. (2010). </w:t>
      </w:r>
      <w:r>
        <w:rPr>
          <w:i/>
          <w:sz w:val="20"/>
        </w:rPr>
        <w:t>Response to intervention and continuous school improvement: Using data, </w:t>
      </w:r>
      <w:r>
        <w:rPr>
          <w:i/>
          <w:sz w:val="20"/>
        </w:rPr>
        <w:t>vision, and leadership to design, implement, and evaluate a schoolwide prevention program</w:t>
      </w:r>
      <w:r>
        <w:rPr>
          <w:sz w:val="20"/>
        </w:rPr>
        <w:t>. New York: Routledge.</w:t>
      </w:r>
    </w:p>
    <w:p>
      <w:pPr>
        <w:pStyle w:val="BodyText"/>
        <w:spacing w:before="12"/>
        <w:rPr>
          <w:sz w:val="15"/>
        </w:rPr>
      </w:pPr>
    </w:p>
    <w:p>
      <w:pPr>
        <w:spacing w:before="0"/>
        <w:ind w:left="220" w:right="734" w:firstLine="0"/>
        <w:jc w:val="left"/>
        <w:rPr>
          <w:sz w:val="20"/>
        </w:rPr>
      </w:pPr>
      <w:r>
        <w:rPr>
          <w:sz w:val="20"/>
        </w:rPr>
        <w:t>Elgart, M. (2015). </w:t>
      </w:r>
      <w:r>
        <w:rPr>
          <w:i/>
          <w:sz w:val="20"/>
        </w:rPr>
        <w:t>What a continuously improving system looks like</w:t>
      </w:r>
      <w:r>
        <w:rPr>
          <w:sz w:val="20"/>
        </w:rPr>
        <w:t>. Alpharetta, GA: AdvancED. Retrieved from</w:t>
      </w:r>
      <w:hyperlink r:id="rId9">
        <w:r>
          <w:rPr>
            <w:sz w:val="20"/>
          </w:rPr>
          <w:t> http://www.advanc-ed.org/source/what-continuously-improving-system-looks </w:t>
        </w:r>
      </w:hyperlink>
      <w:r>
        <w:rPr>
          <w:sz w:val="20"/>
        </w:rPr>
        <w:t>like</w:t>
      </w:r>
    </w:p>
    <w:p>
      <w:pPr>
        <w:pStyle w:val="BodyText"/>
        <w:spacing w:before="11"/>
        <w:rPr>
          <w:sz w:val="19"/>
        </w:rPr>
      </w:pPr>
    </w:p>
    <w:p>
      <w:pPr>
        <w:spacing w:before="1"/>
        <w:ind w:left="220" w:right="1005" w:firstLine="0"/>
        <w:jc w:val="left"/>
        <w:rPr>
          <w:sz w:val="20"/>
        </w:rPr>
      </w:pPr>
      <w:r>
        <w:rPr>
          <w:sz w:val="20"/>
        </w:rPr>
        <w:t>Elgart, M. (2017). </w:t>
      </w:r>
      <w:r>
        <w:rPr>
          <w:i/>
          <w:sz w:val="20"/>
        </w:rPr>
        <w:t>Meeting the promise of continuous improvement: Insights from the AdvancED continuous </w:t>
      </w:r>
      <w:r>
        <w:rPr>
          <w:i/>
          <w:sz w:val="20"/>
        </w:rPr>
        <w:t>improvement system and observations of effective schools. </w:t>
      </w:r>
      <w:r>
        <w:rPr>
          <w:sz w:val="20"/>
        </w:rPr>
        <w:t>Alpharetta, GA: AdvancED. Retrieved from </w:t>
      </w:r>
      <w:hyperlink r:id="rId10">
        <w:r>
          <w:rPr>
            <w:sz w:val="20"/>
          </w:rPr>
          <w:t>http://www.advanc-ed.org/sites/</w:t>
        </w:r>
      </w:hyperlink>
    </w:p>
    <w:p>
      <w:pPr>
        <w:pStyle w:val="BodyText"/>
        <w:ind w:left="220"/>
      </w:pPr>
      <w:r>
        <w:rPr/>
        <w:t>default/files/CISWhitePaper.pdf</w:t>
      </w:r>
    </w:p>
    <w:p>
      <w:pPr>
        <w:pStyle w:val="BodyText"/>
        <w:spacing w:before="1"/>
      </w:pPr>
    </w:p>
    <w:p>
      <w:pPr>
        <w:spacing w:before="0"/>
        <w:ind w:left="220" w:right="3264" w:firstLine="0"/>
        <w:jc w:val="left"/>
        <w:rPr>
          <w:sz w:val="20"/>
        </w:rPr>
      </w:pPr>
      <w:r>
        <w:rPr>
          <w:sz w:val="20"/>
        </w:rPr>
        <w:t>Evans, R. (2012). </w:t>
      </w:r>
      <w:r>
        <w:rPr>
          <w:i/>
          <w:sz w:val="20"/>
        </w:rPr>
        <w:t>The Savvy school change leader</w:t>
      </w:r>
      <w:r>
        <w:rPr>
          <w:sz w:val="20"/>
        </w:rPr>
        <w:t>. Alpharetta, GA: AdvancED. Retrieved from </w:t>
      </w:r>
      <w:hyperlink r:id="rId11">
        <w:r>
          <w:rPr>
            <w:color w:val="0000FF"/>
            <w:sz w:val="20"/>
            <w:u w:val="single" w:color="0000FF"/>
          </w:rPr>
          <w:t>http://www.advanc-ed.org/source/savvy-school-change-leader</w:t>
        </w:r>
      </w:hyperlink>
    </w:p>
    <w:p>
      <w:pPr>
        <w:pStyle w:val="BodyText"/>
        <w:spacing w:before="1"/>
        <w:rPr>
          <w:sz w:val="15"/>
        </w:rPr>
      </w:pPr>
    </w:p>
    <w:p>
      <w:pPr>
        <w:spacing w:line="242" w:lineRule="auto" w:before="60"/>
        <w:ind w:left="220" w:right="2729" w:firstLine="0"/>
        <w:jc w:val="left"/>
        <w:rPr>
          <w:sz w:val="20"/>
        </w:rPr>
      </w:pPr>
      <w:r>
        <w:rPr>
          <w:sz w:val="20"/>
        </w:rPr>
        <w:t>Fullan, M. (2014). </w:t>
      </w:r>
      <w:r>
        <w:rPr>
          <w:i/>
          <w:sz w:val="20"/>
        </w:rPr>
        <w:t>Leading in a culture of change personal action guide and workbook</w:t>
      </w:r>
      <w:r>
        <w:rPr>
          <w:sz w:val="20"/>
        </w:rPr>
        <w:t>. San Francisco: Jossey-Bass.</w:t>
      </w:r>
    </w:p>
    <w:p>
      <w:pPr>
        <w:pStyle w:val="BodyText"/>
        <w:rPr>
          <w:sz w:val="16"/>
        </w:rPr>
      </w:pPr>
    </w:p>
    <w:p>
      <w:pPr>
        <w:spacing w:line="242" w:lineRule="auto" w:before="0"/>
        <w:ind w:left="220" w:right="370" w:firstLine="0"/>
        <w:jc w:val="left"/>
        <w:rPr>
          <w:sz w:val="20"/>
        </w:rPr>
      </w:pPr>
      <w:r>
        <w:rPr>
          <w:sz w:val="20"/>
        </w:rPr>
        <w:t>Hall, G., &amp; Hord, S. (2001). </w:t>
      </w:r>
      <w:r>
        <w:rPr>
          <w:i/>
          <w:sz w:val="20"/>
        </w:rPr>
        <w:t>Implementing change: Patterns, principles, and potholes</w:t>
      </w:r>
      <w:r>
        <w:rPr>
          <w:sz w:val="20"/>
        </w:rPr>
        <w:t>. Needham Heights, MA: Allyn and Bacon.</w:t>
      </w:r>
    </w:p>
    <w:p>
      <w:pPr>
        <w:pStyle w:val="BodyText"/>
        <w:spacing w:before="2"/>
        <w:rPr>
          <w:sz w:val="16"/>
        </w:rPr>
      </w:pPr>
    </w:p>
    <w:p>
      <w:pPr>
        <w:spacing w:before="1"/>
        <w:ind w:left="220" w:right="0" w:firstLine="0"/>
        <w:jc w:val="left"/>
        <w:rPr>
          <w:sz w:val="20"/>
        </w:rPr>
      </w:pPr>
      <w:r>
        <w:rPr>
          <w:sz w:val="20"/>
        </w:rPr>
        <w:t>Hargreaves, A., &amp; Fink, D. (2006). </w:t>
      </w:r>
      <w:r>
        <w:rPr>
          <w:i/>
          <w:sz w:val="20"/>
        </w:rPr>
        <w:t>Sustainable leadership</w:t>
      </w:r>
      <w:r>
        <w:rPr>
          <w:sz w:val="20"/>
        </w:rPr>
        <w:t>. San Francisco: Jossey-Bass.</w:t>
      </w:r>
    </w:p>
    <w:p>
      <w:pPr>
        <w:pStyle w:val="BodyText"/>
        <w:spacing w:before="4"/>
        <w:rPr>
          <w:sz w:val="19"/>
        </w:rPr>
      </w:pPr>
    </w:p>
    <w:p>
      <w:pPr>
        <w:spacing w:before="0"/>
        <w:ind w:left="220" w:right="0" w:firstLine="0"/>
        <w:jc w:val="left"/>
        <w:rPr>
          <w:sz w:val="20"/>
        </w:rPr>
      </w:pPr>
      <w:r>
        <w:rPr>
          <w:sz w:val="20"/>
        </w:rPr>
        <w:t>Kim, W., &amp; Mauborne, R. (2017). </w:t>
      </w:r>
      <w:r>
        <w:rPr>
          <w:i/>
          <w:sz w:val="20"/>
        </w:rPr>
        <w:t>Blue ocean shift: Beyond competing</w:t>
      </w:r>
      <w:r>
        <w:rPr>
          <w:sz w:val="20"/>
        </w:rPr>
        <w:t>. New York: Hachette Book Group.</w:t>
      </w:r>
    </w:p>
    <w:p>
      <w:pPr>
        <w:pStyle w:val="BodyText"/>
        <w:spacing w:before="1"/>
        <w:rPr>
          <w:sz w:val="19"/>
        </w:rPr>
      </w:pPr>
    </w:p>
    <w:p>
      <w:pPr>
        <w:pStyle w:val="BodyText"/>
        <w:spacing w:line="242" w:lineRule="auto" w:before="1"/>
        <w:ind w:left="220" w:right="908"/>
      </w:pPr>
      <w:r>
        <w:rPr/>
        <w:t>Park, S, Hironaka, S; Carver, P, &amp; Nordstrum, L. (2013). </w:t>
      </w:r>
      <w:r>
        <w:rPr>
          <w:i/>
        </w:rPr>
        <w:t>Continuous improvement in education. </w:t>
      </w:r>
      <w:r>
        <w:rPr/>
        <w:t>San Francisco: Carnegie Foundation. Retrieved from https:/</w:t>
      </w:r>
      <w:hyperlink r:id="rId12">
        <w:r>
          <w:rPr/>
          <w:t>/w</w:t>
        </w:r>
      </w:hyperlink>
      <w:r>
        <w:rPr/>
        <w:t>w</w:t>
      </w:r>
      <w:hyperlink r:id="rId12">
        <w:r>
          <w:rPr/>
          <w:t>w.carnegiefoundation.org/wp-</w:t>
        </w:r>
      </w:hyperlink>
      <w:r>
        <w:rPr/>
        <w:t> content/uploads/2014/09/carnegie-foundation_continuous-improvement_2013.05.pdf</w:t>
      </w:r>
    </w:p>
    <w:p>
      <w:pPr>
        <w:pStyle w:val="BodyText"/>
        <w:rPr>
          <w:sz w:val="16"/>
        </w:rPr>
      </w:pPr>
    </w:p>
    <w:p>
      <w:pPr>
        <w:spacing w:line="436" w:lineRule="auto" w:before="0"/>
        <w:ind w:left="220" w:right="722" w:firstLine="0"/>
        <w:jc w:val="left"/>
        <w:rPr>
          <w:sz w:val="20"/>
        </w:rPr>
      </w:pPr>
      <w:r>
        <w:rPr>
          <w:sz w:val="20"/>
        </w:rPr>
        <w:t>Sarason, S. (1996). </w:t>
      </w:r>
      <w:r>
        <w:rPr>
          <w:i/>
          <w:sz w:val="20"/>
        </w:rPr>
        <w:t>Revisiting the culture of the school and the problem of change</w:t>
      </w:r>
      <w:r>
        <w:rPr>
          <w:sz w:val="20"/>
        </w:rPr>
        <w:t>. New York: Teachers College. Schein, E. (1985). </w:t>
      </w:r>
      <w:r>
        <w:rPr>
          <w:i/>
          <w:sz w:val="20"/>
        </w:rPr>
        <w:t>Organizational culture and leadership</w:t>
      </w:r>
      <w:r>
        <w:rPr>
          <w:sz w:val="20"/>
        </w:rPr>
        <w:t>. San Francisco: Jossey-Bass.</w:t>
      </w:r>
    </w:p>
    <w:p>
      <w:pPr>
        <w:spacing w:before="36"/>
        <w:ind w:left="220" w:right="0" w:firstLine="0"/>
        <w:jc w:val="left"/>
        <w:rPr>
          <w:sz w:val="20"/>
        </w:rPr>
      </w:pPr>
      <w:r>
        <w:rPr>
          <w:sz w:val="20"/>
        </w:rPr>
        <w:t>Von Bertalanffy, L. (1968). </w:t>
      </w:r>
      <w:r>
        <w:rPr>
          <w:i/>
          <w:sz w:val="20"/>
        </w:rPr>
        <w:t>General systems theory</w:t>
      </w:r>
      <w:r>
        <w:rPr>
          <w:sz w:val="20"/>
        </w:rPr>
        <w:t>. New York: George Braziller, Inc.</w:t>
      </w:r>
    </w:p>
    <w:p>
      <w:pPr>
        <w:spacing w:after="0"/>
        <w:jc w:val="left"/>
        <w:rPr>
          <w:sz w:val="20"/>
        </w:rPr>
        <w:sectPr>
          <w:pgSz w:w="12240" w:h="15840"/>
          <w:pgMar w:header="245" w:footer="651" w:top="1400" w:bottom="840" w:left="1220" w:right="1100"/>
        </w:sectPr>
      </w:pPr>
    </w:p>
    <w:p>
      <w:pPr>
        <w:pStyle w:val="BodyText"/>
      </w:pPr>
      <w:r>
        <w:rPr/>
        <w:pict>
          <v:group style="position:absolute;margin-left:47.281849pt;margin-top:364.781738pt;width:519.15pt;height:335.4pt;mso-position-horizontal-relative:page;mso-position-vertical-relative:page;z-index:-33448" coordorigin="946,7296" coordsize="10383,6708">
            <v:line style="position:absolute" from="949,13808" to="949,7296" stroked="true" strokeweight=".361131pt" strokecolor="#000000">
              <v:stroke dashstyle="solid"/>
            </v:line>
            <v:line style="position:absolute" from="949,13916" to="11328,13916" stroked="true" strokeweight="8.664054pt" strokecolor="#000000">
              <v:stroke dashstyle="solid"/>
            </v:line>
            <v:shape style="position:absolute;left:2220;top:8218;width:1816;height:225" type="#_x0000_t202" filled="false" stroked="false">
              <v:textbox inset="0,0,0,0">
                <w:txbxContent>
                  <w:p>
                    <w:pPr>
                      <w:spacing w:line="224" w:lineRule="exact" w:before="0"/>
                      <w:ind w:left="0" w:right="0" w:firstLine="0"/>
                      <w:jc w:val="left"/>
                      <w:rPr>
                        <w:rFonts w:ascii="Arial"/>
                        <w:b/>
                        <w:sz w:val="20"/>
                      </w:rPr>
                    </w:pPr>
                    <w:r>
                      <w:rPr>
                        <w:rFonts w:ascii="Arial"/>
                        <w:b/>
                        <w:color w:val="2F3A49"/>
                        <w:w w:val="110"/>
                        <w:sz w:val="20"/>
                      </w:rPr>
                      <w:t>About AdvancED</w:t>
                    </w:r>
                  </w:p>
                </w:txbxContent>
              </v:textbox>
              <w10:wrap type="none"/>
            </v:shape>
            <v:shape style="position:absolute;left:2224;top:8865;width:7880;height:1955" type="#_x0000_t202" filled="false" stroked="false">
              <v:textbox inset="0,0,0,0">
                <w:txbxContent>
                  <w:p>
                    <w:pPr>
                      <w:spacing w:line="157" w:lineRule="exact" w:before="0"/>
                      <w:ind w:left="3" w:right="0" w:firstLine="0"/>
                      <w:jc w:val="left"/>
                      <w:rPr>
                        <w:rFonts w:ascii="Arial"/>
                        <w:sz w:val="14"/>
                      </w:rPr>
                    </w:pPr>
                    <w:r>
                      <w:rPr>
                        <w:rFonts w:ascii="Arial"/>
                        <w:color w:val="495252"/>
                        <w:w w:val="105"/>
                        <w:sz w:val="14"/>
                      </w:rPr>
                      <w:t>A</w:t>
                    </w:r>
                    <w:r>
                      <w:rPr>
                        <w:rFonts w:ascii="Arial"/>
                        <w:color w:val="2F3A49"/>
                        <w:w w:val="105"/>
                        <w:sz w:val="14"/>
                      </w:rPr>
                      <w:t>d </w:t>
                    </w:r>
                    <w:r>
                      <w:rPr>
                        <w:rFonts w:ascii="Arial"/>
                        <w:color w:val="495252"/>
                        <w:w w:val="105"/>
                        <w:sz w:val="14"/>
                      </w:rPr>
                      <w:t>va</w:t>
                    </w:r>
                    <w:r>
                      <w:rPr>
                        <w:rFonts w:ascii="Arial"/>
                        <w:color w:val="2F3A49"/>
                        <w:w w:val="105"/>
                        <w:sz w:val="14"/>
                      </w:rPr>
                      <w:t>n </w:t>
                    </w:r>
                    <w:r>
                      <w:rPr>
                        <w:rFonts w:ascii="Arial"/>
                        <w:color w:val="495252"/>
                        <w:w w:val="105"/>
                        <w:sz w:val="14"/>
                      </w:rPr>
                      <w:t>c</w:t>
                    </w:r>
                    <w:r>
                      <w:rPr>
                        <w:rFonts w:ascii="Arial"/>
                        <w:color w:val="2F3A49"/>
                        <w:w w:val="105"/>
                        <w:sz w:val="14"/>
                      </w:rPr>
                      <w:t>ED i</w:t>
                    </w:r>
                    <w:r>
                      <w:rPr>
                        <w:rFonts w:ascii="Arial"/>
                        <w:color w:val="495252"/>
                        <w:w w:val="105"/>
                        <w:sz w:val="14"/>
                      </w:rPr>
                      <w:t>s a </w:t>
                    </w:r>
                    <w:r>
                      <w:rPr>
                        <w:rFonts w:ascii="Arial"/>
                        <w:color w:val="2F3A49"/>
                        <w:w w:val="105"/>
                        <w:sz w:val="14"/>
                      </w:rPr>
                      <w:t>n</w:t>
                    </w:r>
                    <w:r>
                      <w:rPr>
                        <w:rFonts w:ascii="Arial"/>
                        <w:color w:val="495252"/>
                        <w:w w:val="105"/>
                        <w:sz w:val="14"/>
                      </w:rPr>
                      <w:t>o</w:t>
                    </w:r>
                    <w:r>
                      <w:rPr>
                        <w:rFonts w:ascii="Arial"/>
                        <w:color w:val="2F3A49"/>
                        <w:w w:val="105"/>
                        <w:sz w:val="14"/>
                      </w:rPr>
                      <w:t>n</w:t>
                    </w:r>
                    <w:r>
                      <w:rPr>
                        <w:rFonts w:ascii="Arial"/>
                        <w:color w:val="495252"/>
                        <w:w w:val="105"/>
                        <w:sz w:val="14"/>
                      </w:rPr>
                      <w:t>- </w:t>
                    </w:r>
                    <w:r>
                      <w:rPr>
                        <w:rFonts w:ascii="Arial"/>
                        <w:color w:val="2F3A49"/>
                        <w:w w:val="105"/>
                        <w:sz w:val="14"/>
                      </w:rPr>
                      <w:t>p ro fi t</w:t>
                    </w:r>
                    <w:r>
                      <w:rPr>
                        <w:rFonts w:ascii="Arial"/>
                        <w:color w:val="495252"/>
                        <w:w w:val="105"/>
                        <w:sz w:val="14"/>
                      </w:rPr>
                      <w:t>, </w:t>
                    </w:r>
                    <w:r>
                      <w:rPr>
                        <w:rFonts w:ascii="Arial"/>
                        <w:color w:val="2F3A49"/>
                        <w:w w:val="105"/>
                        <w:sz w:val="14"/>
                      </w:rPr>
                      <w:t>no n</w:t>
                    </w:r>
                    <w:r>
                      <w:rPr>
                        <w:rFonts w:ascii="Arial"/>
                        <w:color w:val="495252"/>
                        <w:w w:val="105"/>
                        <w:sz w:val="14"/>
                      </w:rPr>
                      <w:t>-</w:t>
                    </w:r>
                    <w:r>
                      <w:rPr>
                        <w:rFonts w:ascii="Arial"/>
                        <w:color w:val="2F3A49"/>
                        <w:w w:val="105"/>
                        <w:sz w:val="14"/>
                      </w:rPr>
                      <w:t>p </w:t>
                    </w:r>
                    <w:r>
                      <w:rPr>
                        <w:rFonts w:ascii="Arial"/>
                        <w:color w:val="495252"/>
                        <w:w w:val="105"/>
                        <w:sz w:val="14"/>
                      </w:rPr>
                      <w:t>a</w:t>
                    </w:r>
                    <w:r>
                      <w:rPr>
                        <w:rFonts w:ascii="Arial"/>
                        <w:color w:val="2F3A49"/>
                        <w:w w:val="105"/>
                        <w:sz w:val="14"/>
                      </w:rPr>
                      <w:t>rti </w:t>
                    </w:r>
                    <w:r>
                      <w:rPr>
                        <w:rFonts w:ascii="Arial"/>
                        <w:color w:val="495252"/>
                        <w:w w:val="105"/>
                        <w:sz w:val="14"/>
                      </w:rPr>
                      <w:t>sa</w:t>
                    </w:r>
                    <w:r>
                      <w:rPr>
                        <w:rFonts w:ascii="Arial"/>
                        <w:color w:val="2F3A49"/>
                        <w:w w:val="105"/>
                        <w:sz w:val="14"/>
                      </w:rPr>
                      <w:t>n </w:t>
                    </w:r>
                    <w:r>
                      <w:rPr>
                        <w:rFonts w:ascii="Arial"/>
                        <w:color w:val="495252"/>
                        <w:w w:val="105"/>
                        <w:sz w:val="14"/>
                      </w:rPr>
                      <w:t>o</w:t>
                    </w:r>
                    <w:r>
                      <w:rPr>
                        <w:rFonts w:ascii="Arial"/>
                        <w:color w:val="2F3A49"/>
                        <w:w w:val="105"/>
                        <w:sz w:val="14"/>
                      </w:rPr>
                      <w:t>r </w:t>
                    </w:r>
                    <w:r>
                      <w:rPr>
                        <w:rFonts w:ascii="Arial"/>
                        <w:color w:val="495252"/>
                        <w:w w:val="105"/>
                        <w:sz w:val="14"/>
                      </w:rPr>
                      <w:t>ga </w:t>
                    </w:r>
                    <w:r>
                      <w:rPr>
                        <w:rFonts w:ascii="Arial"/>
                        <w:color w:val="2F3A49"/>
                        <w:w w:val="105"/>
                        <w:sz w:val="14"/>
                      </w:rPr>
                      <w:t>ni</w:t>
                    </w:r>
                    <w:r>
                      <w:rPr>
                        <w:rFonts w:ascii="Arial"/>
                        <w:color w:val="495252"/>
                        <w:w w:val="105"/>
                        <w:sz w:val="14"/>
                      </w:rPr>
                      <w:t>za</w:t>
                    </w:r>
                    <w:r>
                      <w:rPr>
                        <w:rFonts w:ascii="Arial"/>
                        <w:color w:val="2F3A49"/>
                        <w:w w:val="105"/>
                        <w:sz w:val="14"/>
                      </w:rPr>
                      <w:t>ti </w:t>
                    </w:r>
                    <w:r>
                      <w:rPr>
                        <w:rFonts w:ascii="Arial"/>
                        <w:color w:val="495252"/>
                        <w:w w:val="105"/>
                        <w:sz w:val="14"/>
                      </w:rPr>
                      <w:t>o </w:t>
                    </w:r>
                    <w:r>
                      <w:rPr>
                        <w:rFonts w:ascii="Arial"/>
                        <w:color w:val="2F3A49"/>
                        <w:w w:val="105"/>
                        <w:sz w:val="14"/>
                      </w:rPr>
                      <w:t>n </w:t>
                    </w:r>
                    <w:r>
                      <w:rPr>
                        <w:rFonts w:ascii="Arial"/>
                        <w:color w:val="495252"/>
                        <w:w w:val="105"/>
                        <w:sz w:val="14"/>
                      </w:rPr>
                      <w:t>se</w:t>
                    </w:r>
                    <w:r>
                      <w:rPr>
                        <w:rFonts w:ascii="Arial"/>
                        <w:color w:val="2F3A49"/>
                        <w:w w:val="105"/>
                        <w:sz w:val="14"/>
                      </w:rPr>
                      <w:t>r </w:t>
                    </w:r>
                    <w:r>
                      <w:rPr>
                        <w:rFonts w:ascii="Arial"/>
                        <w:color w:val="495252"/>
                        <w:w w:val="105"/>
                        <w:sz w:val="14"/>
                      </w:rPr>
                      <w:t>v</w:t>
                    </w:r>
                    <w:r>
                      <w:rPr>
                        <w:rFonts w:ascii="Arial"/>
                        <w:color w:val="2F3A49"/>
                        <w:w w:val="105"/>
                        <w:sz w:val="14"/>
                      </w:rPr>
                      <w:t>in </w:t>
                    </w:r>
                    <w:r>
                      <w:rPr>
                        <w:rFonts w:ascii="Arial"/>
                        <w:color w:val="495252"/>
                        <w:w w:val="105"/>
                        <w:sz w:val="14"/>
                      </w:rPr>
                      <w:t>g </w:t>
                    </w:r>
                    <w:r>
                      <w:rPr>
                        <w:rFonts w:ascii="Arial"/>
                        <w:color w:val="2F3A49"/>
                        <w:w w:val="105"/>
                        <w:sz w:val="14"/>
                      </w:rPr>
                      <w:t>th </w:t>
                    </w:r>
                    <w:r>
                      <w:rPr>
                        <w:rFonts w:ascii="Arial"/>
                        <w:color w:val="495252"/>
                        <w:w w:val="105"/>
                        <w:sz w:val="14"/>
                      </w:rPr>
                      <w:t>e </w:t>
                    </w:r>
                    <w:r>
                      <w:rPr>
                        <w:rFonts w:ascii="Arial"/>
                        <w:color w:val="2F3A49"/>
                        <w:w w:val="105"/>
                        <w:sz w:val="14"/>
                      </w:rPr>
                      <w:t>l</w:t>
                    </w:r>
                    <w:r>
                      <w:rPr>
                        <w:rFonts w:ascii="Arial"/>
                        <w:color w:val="495252"/>
                        <w:w w:val="105"/>
                        <w:sz w:val="14"/>
                      </w:rPr>
                      <w:t>a</w:t>
                    </w:r>
                    <w:r>
                      <w:rPr>
                        <w:rFonts w:ascii="Arial"/>
                        <w:color w:val="2F3A49"/>
                        <w:w w:val="105"/>
                        <w:sz w:val="14"/>
                      </w:rPr>
                      <w:t>r</w:t>
                    </w:r>
                    <w:r>
                      <w:rPr>
                        <w:rFonts w:ascii="Arial"/>
                        <w:color w:val="495252"/>
                        <w:w w:val="105"/>
                        <w:sz w:val="14"/>
                      </w:rPr>
                      <w:t>gest </w:t>
                    </w:r>
                    <w:r>
                      <w:rPr>
                        <w:rFonts w:ascii="Arial"/>
                        <w:color w:val="2F3A49"/>
                        <w:w w:val="105"/>
                        <w:sz w:val="14"/>
                      </w:rPr>
                      <w:t>c</w:t>
                    </w:r>
                    <w:r>
                      <w:rPr>
                        <w:rFonts w:ascii="Arial"/>
                        <w:color w:val="495252"/>
                        <w:w w:val="105"/>
                        <w:sz w:val="14"/>
                      </w:rPr>
                      <w:t>o</w:t>
                    </w:r>
                    <w:r>
                      <w:rPr>
                        <w:rFonts w:ascii="Arial"/>
                        <w:color w:val="2F3A49"/>
                        <w:w w:val="105"/>
                        <w:sz w:val="14"/>
                      </w:rPr>
                      <w:t>m m un</w:t>
                    </w:r>
                    <w:r>
                      <w:rPr>
                        <w:rFonts w:ascii="Arial"/>
                        <w:color w:val="495252"/>
                        <w:w w:val="105"/>
                        <w:sz w:val="14"/>
                      </w:rPr>
                      <w:t>i</w:t>
                    </w:r>
                    <w:r>
                      <w:rPr>
                        <w:rFonts w:ascii="Arial"/>
                        <w:color w:val="2F3A49"/>
                        <w:w w:val="105"/>
                        <w:sz w:val="14"/>
                      </w:rPr>
                      <w:t>t </w:t>
                    </w:r>
                    <w:r>
                      <w:rPr>
                        <w:rFonts w:ascii="Arial"/>
                        <w:color w:val="495252"/>
                        <w:w w:val="105"/>
                        <w:sz w:val="14"/>
                      </w:rPr>
                      <w:t>y o </w:t>
                    </w:r>
                    <w:r>
                      <w:rPr>
                        <w:rFonts w:ascii="Arial"/>
                        <w:color w:val="2F3A49"/>
                        <w:w w:val="105"/>
                        <w:sz w:val="14"/>
                      </w:rPr>
                      <w:t>f </w:t>
                    </w:r>
                    <w:r>
                      <w:rPr>
                        <w:rFonts w:ascii="Arial"/>
                        <w:color w:val="495252"/>
                        <w:w w:val="105"/>
                        <w:sz w:val="14"/>
                      </w:rPr>
                      <w:t>e</w:t>
                    </w:r>
                    <w:r>
                      <w:rPr>
                        <w:rFonts w:ascii="Arial"/>
                        <w:color w:val="2F3A49"/>
                        <w:w w:val="105"/>
                        <w:sz w:val="14"/>
                      </w:rPr>
                      <w:t>d u</w:t>
                    </w:r>
                    <w:r>
                      <w:rPr>
                        <w:rFonts w:ascii="Arial"/>
                        <w:color w:val="495252"/>
                        <w:w w:val="105"/>
                        <w:sz w:val="14"/>
                      </w:rPr>
                      <w:t>ca</w:t>
                    </w:r>
                    <w:r>
                      <w:rPr>
                        <w:rFonts w:ascii="Arial"/>
                        <w:color w:val="2F3A49"/>
                        <w:w w:val="105"/>
                        <w:sz w:val="14"/>
                      </w:rPr>
                      <w:t>ti o n</w:t>
                    </w:r>
                  </w:p>
                  <w:p>
                    <w:pPr>
                      <w:spacing w:line="240" w:lineRule="auto" w:before="0"/>
                      <w:rPr>
                        <w:rFonts w:ascii="Times New Roman"/>
                        <w:b/>
                        <w:sz w:val="16"/>
                      </w:rPr>
                    </w:pPr>
                  </w:p>
                  <w:p>
                    <w:pPr>
                      <w:spacing w:line="672" w:lineRule="auto" w:before="102"/>
                      <w:ind w:left="3" w:right="0" w:hanging="3"/>
                      <w:jc w:val="left"/>
                      <w:rPr>
                        <w:rFonts w:ascii="Arial"/>
                        <w:sz w:val="14"/>
                      </w:rPr>
                    </w:pPr>
                    <w:r>
                      <w:rPr>
                        <w:rFonts w:ascii="Arial"/>
                        <w:color w:val="2F3A49"/>
                        <w:w w:val="125"/>
                        <w:sz w:val="14"/>
                      </w:rPr>
                      <w:t>p</w:t>
                    </w:r>
                    <w:r>
                      <w:rPr>
                        <w:rFonts w:ascii="Arial"/>
                        <w:color w:val="2F3A49"/>
                        <w:spacing w:val="-38"/>
                        <w:w w:val="125"/>
                        <w:sz w:val="14"/>
                      </w:rPr>
                      <w:t> </w:t>
                    </w:r>
                    <w:r>
                      <w:rPr>
                        <w:rFonts w:ascii="Arial"/>
                        <w:color w:val="2F3A49"/>
                        <w:w w:val="125"/>
                        <w:sz w:val="14"/>
                      </w:rPr>
                      <w:t>ro</w:t>
                    </w:r>
                    <w:r>
                      <w:rPr>
                        <w:rFonts w:ascii="Arial"/>
                        <w:color w:val="2F3A49"/>
                        <w:spacing w:val="-27"/>
                        <w:w w:val="125"/>
                        <w:sz w:val="14"/>
                      </w:rPr>
                      <w:t> </w:t>
                    </w:r>
                    <w:r>
                      <w:rPr>
                        <w:rFonts w:ascii="Arial"/>
                        <w:color w:val="2F3A49"/>
                        <w:w w:val="125"/>
                        <w:sz w:val="14"/>
                      </w:rPr>
                      <w:t>fe</w:t>
                    </w:r>
                    <w:r>
                      <w:rPr>
                        <w:rFonts w:ascii="Arial"/>
                        <w:color w:val="2F3A49"/>
                        <w:spacing w:val="-29"/>
                        <w:w w:val="125"/>
                        <w:sz w:val="14"/>
                      </w:rPr>
                      <w:t> </w:t>
                    </w:r>
                    <w:r>
                      <w:rPr>
                        <w:rFonts w:ascii="Arial"/>
                        <w:color w:val="495252"/>
                        <w:spacing w:val="2"/>
                        <w:w w:val="125"/>
                        <w:sz w:val="14"/>
                      </w:rPr>
                      <w:t>ss</w:t>
                    </w:r>
                    <w:r>
                      <w:rPr>
                        <w:rFonts w:ascii="Arial"/>
                        <w:color w:val="2F3A49"/>
                        <w:spacing w:val="2"/>
                        <w:w w:val="125"/>
                        <w:sz w:val="14"/>
                      </w:rPr>
                      <w:t>i</w:t>
                    </w:r>
                    <w:r>
                      <w:rPr>
                        <w:rFonts w:ascii="Arial"/>
                        <w:color w:val="495252"/>
                        <w:spacing w:val="2"/>
                        <w:w w:val="125"/>
                        <w:sz w:val="14"/>
                      </w:rPr>
                      <w:t>o</w:t>
                    </w:r>
                    <w:r>
                      <w:rPr>
                        <w:rFonts w:ascii="Arial"/>
                        <w:color w:val="495252"/>
                        <w:spacing w:val="-35"/>
                        <w:w w:val="125"/>
                        <w:sz w:val="14"/>
                      </w:rPr>
                      <w:t> </w:t>
                    </w:r>
                    <w:r>
                      <w:rPr>
                        <w:rFonts w:ascii="Arial"/>
                        <w:color w:val="2F3A49"/>
                        <w:spacing w:val="8"/>
                        <w:w w:val="125"/>
                        <w:sz w:val="14"/>
                      </w:rPr>
                      <w:t>n</w:t>
                    </w:r>
                    <w:r>
                      <w:rPr>
                        <w:rFonts w:ascii="Arial"/>
                        <w:color w:val="495252"/>
                        <w:spacing w:val="8"/>
                        <w:w w:val="125"/>
                        <w:sz w:val="14"/>
                      </w:rPr>
                      <w:t>a</w:t>
                    </w:r>
                    <w:r>
                      <w:rPr>
                        <w:rFonts w:ascii="Arial"/>
                        <w:color w:val="2F3A49"/>
                        <w:spacing w:val="8"/>
                        <w:w w:val="125"/>
                        <w:sz w:val="14"/>
                      </w:rPr>
                      <w:t>l</w:t>
                    </w:r>
                    <w:r>
                      <w:rPr>
                        <w:rFonts w:ascii="Arial"/>
                        <w:color w:val="495252"/>
                        <w:spacing w:val="8"/>
                        <w:w w:val="125"/>
                        <w:sz w:val="14"/>
                      </w:rPr>
                      <w:t>s</w:t>
                    </w:r>
                    <w:r>
                      <w:rPr>
                        <w:rFonts w:ascii="Arial"/>
                        <w:color w:val="495252"/>
                        <w:spacing w:val="-21"/>
                        <w:w w:val="125"/>
                        <w:sz w:val="14"/>
                      </w:rPr>
                      <w:t> </w:t>
                    </w:r>
                    <w:r>
                      <w:rPr>
                        <w:rFonts w:ascii="Arial"/>
                        <w:color w:val="2F3A49"/>
                        <w:w w:val="125"/>
                        <w:sz w:val="14"/>
                      </w:rPr>
                      <w:t>in</w:t>
                    </w:r>
                    <w:r>
                      <w:rPr>
                        <w:rFonts w:ascii="Arial"/>
                        <w:color w:val="2F3A49"/>
                        <w:spacing w:val="3"/>
                        <w:w w:val="125"/>
                        <w:sz w:val="14"/>
                      </w:rPr>
                      <w:t> </w:t>
                    </w:r>
                    <w:r>
                      <w:rPr>
                        <w:rFonts w:ascii="Arial"/>
                        <w:color w:val="2F3A49"/>
                        <w:w w:val="125"/>
                        <w:sz w:val="14"/>
                      </w:rPr>
                      <w:t>the</w:t>
                    </w:r>
                    <w:r>
                      <w:rPr>
                        <w:rFonts w:ascii="Arial"/>
                        <w:color w:val="2F3A49"/>
                        <w:spacing w:val="20"/>
                        <w:w w:val="125"/>
                        <w:sz w:val="14"/>
                      </w:rPr>
                      <w:t> </w:t>
                    </w:r>
                    <w:r>
                      <w:rPr>
                        <w:rFonts w:ascii="Arial"/>
                        <w:color w:val="2F3A49"/>
                        <w:spacing w:val="8"/>
                        <w:w w:val="125"/>
                        <w:sz w:val="14"/>
                      </w:rPr>
                      <w:t>wo</w:t>
                    </w:r>
                    <w:r>
                      <w:rPr>
                        <w:rFonts w:ascii="Arial"/>
                        <w:color w:val="2F3A49"/>
                        <w:spacing w:val="-36"/>
                        <w:w w:val="125"/>
                        <w:sz w:val="14"/>
                      </w:rPr>
                      <w:t> </w:t>
                    </w:r>
                    <w:r>
                      <w:rPr>
                        <w:rFonts w:ascii="Arial"/>
                        <w:color w:val="2F3A49"/>
                        <w:w w:val="125"/>
                        <w:sz w:val="14"/>
                      </w:rPr>
                      <w:t>rld</w:t>
                    </w:r>
                    <w:r>
                      <w:rPr>
                        <w:rFonts w:ascii="Arial"/>
                        <w:color w:val="2F3A49"/>
                        <w:spacing w:val="-18"/>
                        <w:w w:val="125"/>
                        <w:sz w:val="14"/>
                      </w:rPr>
                      <w:t> </w:t>
                    </w:r>
                    <w:r>
                      <w:rPr>
                        <w:rFonts w:ascii="Arial"/>
                        <w:color w:val="495252"/>
                        <w:w w:val="125"/>
                        <w:sz w:val="14"/>
                      </w:rPr>
                      <w:t>.</w:t>
                    </w:r>
                    <w:r>
                      <w:rPr>
                        <w:rFonts w:ascii="Arial"/>
                        <w:color w:val="495252"/>
                        <w:spacing w:val="-14"/>
                        <w:w w:val="125"/>
                        <w:sz w:val="14"/>
                      </w:rPr>
                      <w:t> </w:t>
                    </w:r>
                    <w:r>
                      <w:rPr>
                        <w:rFonts w:ascii="Arial"/>
                        <w:color w:val="2F3A49"/>
                        <w:spacing w:val="-3"/>
                        <w:w w:val="125"/>
                        <w:sz w:val="14"/>
                      </w:rPr>
                      <w:t>F</w:t>
                    </w:r>
                    <w:r>
                      <w:rPr>
                        <w:rFonts w:ascii="Arial"/>
                        <w:color w:val="495252"/>
                        <w:spacing w:val="-3"/>
                        <w:w w:val="125"/>
                        <w:sz w:val="14"/>
                      </w:rPr>
                      <w:t>o</w:t>
                    </w:r>
                    <w:r>
                      <w:rPr>
                        <w:rFonts w:ascii="Arial"/>
                        <w:color w:val="495252"/>
                        <w:spacing w:val="-35"/>
                        <w:w w:val="125"/>
                        <w:sz w:val="14"/>
                      </w:rPr>
                      <w:t> </w:t>
                    </w:r>
                    <w:r>
                      <w:rPr>
                        <w:rFonts w:ascii="Arial"/>
                        <w:color w:val="2F3A49"/>
                        <w:w w:val="125"/>
                        <w:sz w:val="14"/>
                      </w:rPr>
                      <w:t>un</w:t>
                    </w:r>
                    <w:r>
                      <w:rPr>
                        <w:rFonts w:ascii="Arial"/>
                        <w:color w:val="2F3A49"/>
                        <w:spacing w:val="-28"/>
                        <w:w w:val="125"/>
                        <w:sz w:val="14"/>
                      </w:rPr>
                      <w:t> </w:t>
                    </w:r>
                    <w:r>
                      <w:rPr>
                        <w:rFonts w:ascii="Arial"/>
                        <w:color w:val="2F3A49"/>
                        <w:w w:val="125"/>
                        <w:sz w:val="14"/>
                      </w:rPr>
                      <w:t>d</w:t>
                    </w:r>
                    <w:r>
                      <w:rPr>
                        <w:rFonts w:ascii="Arial"/>
                        <w:color w:val="2F3A49"/>
                        <w:spacing w:val="-33"/>
                        <w:w w:val="125"/>
                        <w:sz w:val="14"/>
                      </w:rPr>
                      <w:t> </w:t>
                    </w:r>
                    <w:r>
                      <w:rPr>
                        <w:rFonts w:ascii="Arial"/>
                        <w:color w:val="495252"/>
                        <w:spacing w:val="5"/>
                        <w:w w:val="125"/>
                        <w:sz w:val="14"/>
                      </w:rPr>
                      <w:t>e</w:t>
                    </w:r>
                    <w:r>
                      <w:rPr>
                        <w:rFonts w:ascii="Arial"/>
                        <w:color w:val="2F3A49"/>
                        <w:spacing w:val="5"/>
                        <w:w w:val="125"/>
                        <w:sz w:val="14"/>
                      </w:rPr>
                      <w:t>d</w:t>
                    </w:r>
                    <w:r>
                      <w:rPr>
                        <w:rFonts w:ascii="Arial"/>
                        <w:color w:val="2F3A49"/>
                        <w:spacing w:val="-8"/>
                        <w:w w:val="125"/>
                        <w:sz w:val="14"/>
                      </w:rPr>
                      <w:t> </w:t>
                    </w:r>
                    <w:r>
                      <w:rPr>
                        <w:rFonts w:ascii="Arial"/>
                        <w:color w:val="495252"/>
                        <w:w w:val="125"/>
                        <w:sz w:val="14"/>
                      </w:rPr>
                      <w:t>o</w:t>
                    </w:r>
                    <w:r>
                      <w:rPr>
                        <w:rFonts w:ascii="Arial"/>
                        <w:color w:val="495252"/>
                        <w:spacing w:val="-36"/>
                        <w:w w:val="125"/>
                        <w:sz w:val="14"/>
                      </w:rPr>
                      <w:t> </w:t>
                    </w:r>
                    <w:r>
                      <w:rPr>
                        <w:rFonts w:ascii="Arial"/>
                        <w:color w:val="2F3A49"/>
                        <w:w w:val="125"/>
                        <w:sz w:val="14"/>
                      </w:rPr>
                      <w:t>n</w:t>
                    </w:r>
                    <w:r>
                      <w:rPr>
                        <w:rFonts w:ascii="Arial"/>
                        <w:color w:val="2F3A49"/>
                        <w:spacing w:val="-8"/>
                        <w:w w:val="125"/>
                        <w:sz w:val="14"/>
                      </w:rPr>
                      <w:t> </w:t>
                    </w:r>
                    <w:r>
                      <w:rPr>
                        <w:rFonts w:ascii="Arial"/>
                        <w:color w:val="2F3A49"/>
                        <w:w w:val="125"/>
                        <w:sz w:val="14"/>
                      </w:rPr>
                      <w:t>m</w:t>
                    </w:r>
                    <w:r>
                      <w:rPr>
                        <w:rFonts w:ascii="Arial"/>
                        <w:color w:val="2F3A49"/>
                        <w:spacing w:val="-28"/>
                        <w:w w:val="125"/>
                        <w:sz w:val="14"/>
                      </w:rPr>
                      <w:t> </w:t>
                    </w:r>
                    <w:r>
                      <w:rPr>
                        <w:rFonts w:ascii="Arial"/>
                        <w:color w:val="2F3A49"/>
                        <w:w w:val="125"/>
                        <w:sz w:val="14"/>
                      </w:rPr>
                      <w:t>o</w:t>
                    </w:r>
                    <w:r>
                      <w:rPr>
                        <w:rFonts w:ascii="Arial"/>
                        <w:color w:val="2F3A49"/>
                        <w:spacing w:val="-36"/>
                        <w:w w:val="125"/>
                        <w:sz w:val="14"/>
                      </w:rPr>
                      <w:t> </w:t>
                    </w:r>
                    <w:r>
                      <w:rPr>
                        <w:rFonts w:ascii="Arial"/>
                        <w:color w:val="2F3A49"/>
                        <w:spacing w:val="5"/>
                        <w:w w:val="125"/>
                        <w:sz w:val="14"/>
                      </w:rPr>
                      <w:t>r</w:t>
                    </w:r>
                    <w:r>
                      <w:rPr>
                        <w:rFonts w:ascii="Arial"/>
                        <w:color w:val="495252"/>
                        <w:spacing w:val="5"/>
                        <w:w w:val="125"/>
                        <w:sz w:val="14"/>
                      </w:rPr>
                      <w:t>e</w:t>
                    </w:r>
                    <w:r>
                      <w:rPr>
                        <w:rFonts w:ascii="Arial"/>
                        <w:color w:val="495252"/>
                        <w:spacing w:val="-12"/>
                        <w:w w:val="125"/>
                        <w:sz w:val="14"/>
                      </w:rPr>
                      <w:t> </w:t>
                    </w:r>
                    <w:r>
                      <w:rPr>
                        <w:rFonts w:ascii="Arial"/>
                        <w:color w:val="2F3A49"/>
                        <w:w w:val="125"/>
                        <w:sz w:val="14"/>
                      </w:rPr>
                      <w:t>t</w:t>
                    </w:r>
                    <w:r>
                      <w:rPr>
                        <w:rFonts w:ascii="Arial"/>
                        <w:color w:val="2F3A49"/>
                        <w:spacing w:val="-33"/>
                        <w:w w:val="125"/>
                        <w:sz w:val="14"/>
                      </w:rPr>
                      <w:t> </w:t>
                    </w:r>
                    <w:r>
                      <w:rPr>
                        <w:rFonts w:ascii="Arial"/>
                        <w:color w:val="2F3A49"/>
                        <w:w w:val="125"/>
                        <w:sz w:val="14"/>
                      </w:rPr>
                      <w:t>h</w:t>
                    </w:r>
                    <w:r>
                      <w:rPr>
                        <w:rFonts w:ascii="Arial"/>
                        <w:color w:val="2F3A49"/>
                        <w:spacing w:val="-35"/>
                        <w:w w:val="125"/>
                        <w:sz w:val="14"/>
                      </w:rPr>
                      <w:t> </w:t>
                    </w:r>
                    <w:r>
                      <w:rPr>
                        <w:rFonts w:ascii="Arial"/>
                        <w:color w:val="495252"/>
                        <w:spacing w:val="3"/>
                        <w:w w:val="125"/>
                        <w:sz w:val="14"/>
                      </w:rPr>
                      <w:t>a</w:t>
                    </w:r>
                    <w:r>
                      <w:rPr>
                        <w:rFonts w:ascii="Arial"/>
                        <w:color w:val="2F3A49"/>
                        <w:spacing w:val="3"/>
                        <w:w w:val="125"/>
                        <w:sz w:val="14"/>
                      </w:rPr>
                      <w:t>n</w:t>
                    </w:r>
                    <w:r>
                      <w:rPr>
                        <w:rFonts w:ascii="Arial"/>
                        <w:color w:val="2F3A49"/>
                        <w:spacing w:val="-12"/>
                        <w:w w:val="125"/>
                        <w:sz w:val="14"/>
                      </w:rPr>
                      <w:t> </w:t>
                    </w:r>
                    <w:r>
                      <w:rPr>
                        <w:rFonts w:ascii="Arial"/>
                        <w:color w:val="2F3A49"/>
                        <w:w w:val="125"/>
                        <w:sz w:val="14"/>
                      </w:rPr>
                      <w:t>1</w:t>
                    </w:r>
                    <w:r>
                      <w:rPr>
                        <w:rFonts w:ascii="Arial"/>
                        <w:color w:val="2F3A49"/>
                        <w:spacing w:val="-36"/>
                        <w:w w:val="125"/>
                        <w:sz w:val="14"/>
                      </w:rPr>
                      <w:t> </w:t>
                    </w:r>
                    <w:r>
                      <w:rPr>
                        <w:rFonts w:ascii="Arial"/>
                        <w:color w:val="2F3A49"/>
                        <w:spacing w:val="5"/>
                        <w:w w:val="125"/>
                        <w:sz w:val="14"/>
                      </w:rPr>
                      <w:t>0</w:t>
                    </w:r>
                    <w:r>
                      <w:rPr>
                        <w:rFonts w:ascii="Arial"/>
                        <w:color w:val="495252"/>
                        <w:spacing w:val="5"/>
                        <w:w w:val="125"/>
                        <w:sz w:val="14"/>
                      </w:rPr>
                      <w:t>0</w:t>
                    </w:r>
                    <w:r>
                      <w:rPr>
                        <w:rFonts w:ascii="Arial"/>
                        <w:color w:val="495252"/>
                        <w:spacing w:val="-7"/>
                        <w:w w:val="125"/>
                        <w:sz w:val="14"/>
                      </w:rPr>
                      <w:t> </w:t>
                    </w:r>
                    <w:r>
                      <w:rPr>
                        <w:rFonts w:ascii="Arial"/>
                        <w:color w:val="495252"/>
                        <w:w w:val="125"/>
                        <w:sz w:val="14"/>
                      </w:rPr>
                      <w:t>yea</w:t>
                    </w:r>
                    <w:r>
                      <w:rPr>
                        <w:rFonts w:ascii="Arial"/>
                        <w:color w:val="495252"/>
                        <w:spacing w:val="-27"/>
                        <w:w w:val="125"/>
                        <w:sz w:val="14"/>
                      </w:rPr>
                      <w:t> </w:t>
                    </w:r>
                    <w:r>
                      <w:rPr>
                        <w:rFonts w:ascii="Arial"/>
                        <w:color w:val="2F3A49"/>
                        <w:spacing w:val="6"/>
                        <w:w w:val="125"/>
                        <w:sz w:val="14"/>
                      </w:rPr>
                      <w:t>r</w:t>
                    </w:r>
                    <w:r>
                      <w:rPr>
                        <w:rFonts w:ascii="Arial"/>
                        <w:color w:val="495252"/>
                        <w:spacing w:val="6"/>
                        <w:w w:val="125"/>
                        <w:sz w:val="14"/>
                      </w:rPr>
                      <w:t>s</w:t>
                    </w:r>
                    <w:r>
                      <w:rPr>
                        <w:rFonts w:ascii="Arial"/>
                        <w:color w:val="495252"/>
                        <w:spacing w:val="-18"/>
                        <w:w w:val="125"/>
                        <w:sz w:val="14"/>
                      </w:rPr>
                      <w:t> </w:t>
                    </w:r>
                    <w:r>
                      <w:rPr>
                        <w:rFonts w:ascii="Arial"/>
                        <w:color w:val="2F3A49"/>
                        <w:w w:val="125"/>
                        <w:sz w:val="14"/>
                      </w:rPr>
                      <w:t>of</w:t>
                    </w:r>
                    <w:r>
                      <w:rPr>
                        <w:rFonts w:ascii="Arial"/>
                        <w:color w:val="2F3A49"/>
                        <w:spacing w:val="9"/>
                        <w:w w:val="125"/>
                        <w:sz w:val="14"/>
                      </w:rPr>
                      <w:t> </w:t>
                    </w:r>
                    <w:r>
                      <w:rPr>
                        <w:rFonts w:ascii="Arial"/>
                        <w:color w:val="2F3A49"/>
                        <w:w w:val="125"/>
                        <w:sz w:val="14"/>
                      </w:rPr>
                      <w:t>work</w:t>
                    </w:r>
                    <w:r>
                      <w:rPr>
                        <w:rFonts w:ascii="Arial"/>
                        <w:color w:val="2F3A49"/>
                        <w:spacing w:val="-18"/>
                        <w:w w:val="125"/>
                        <w:sz w:val="14"/>
                      </w:rPr>
                      <w:t> </w:t>
                    </w:r>
                    <w:r>
                      <w:rPr>
                        <w:rFonts w:ascii="Arial"/>
                        <w:color w:val="2F3A49"/>
                        <w:w w:val="125"/>
                        <w:sz w:val="14"/>
                      </w:rPr>
                      <w:t>in</w:t>
                    </w:r>
                    <w:r>
                      <w:rPr>
                        <w:rFonts w:ascii="Arial"/>
                        <w:color w:val="2F3A49"/>
                        <w:spacing w:val="-21"/>
                        <w:w w:val="125"/>
                        <w:sz w:val="14"/>
                      </w:rPr>
                      <w:t> </w:t>
                    </w:r>
                    <w:r>
                      <w:rPr>
                        <w:rFonts w:ascii="Arial"/>
                        <w:color w:val="2F3A49"/>
                        <w:spacing w:val="-3"/>
                        <w:w w:val="125"/>
                        <w:sz w:val="14"/>
                      </w:rPr>
                      <w:t>c</w:t>
                    </w:r>
                    <w:r>
                      <w:rPr>
                        <w:rFonts w:ascii="Arial"/>
                        <w:color w:val="495252"/>
                        <w:spacing w:val="-3"/>
                        <w:w w:val="125"/>
                        <w:sz w:val="14"/>
                      </w:rPr>
                      <w:t>o</w:t>
                    </w:r>
                    <w:r>
                      <w:rPr>
                        <w:rFonts w:ascii="Arial"/>
                        <w:color w:val="2F3A49"/>
                        <w:spacing w:val="-3"/>
                        <w:w w:val="125"/>
                        <w:sz w:val="14"/>
                      </w:rPr>
                      <w:t>nti</w:t>
                    </w:r>
                    <w:r>
                      <w:rPr>
                        <w:rFonts w:ascii="Arial"/>
                        <w:color w:val="2F3A49"/>
                        <w:spacing w:val="-37"/>
                        <w:w w:val="125"/>
                        <w:sz w:val="14"/>
                      </w:rPr>
                      <w:t> </w:t>
                    </w:r>
                    <w:r>
                      <w:rPr>
                        <w:rFonts w:ascii="Arial"/>
                        <w:color w:val="2F3A49"/>
                        <w:w w:val="125"/>
                        <w:sz w:val="14"/>
                      </w:rPr>
                      <w:t>nuou</w:t>
                    </w:r>
                    <w:r>
                      <w:rPr>
                        <w:rFonts w:ascii="Arial"/>
                        <w:color w:val="495252"/>
                        <w:w w:val="125"/>
                        <w:sz w:val="14"/>
                      </w:rPr>
                      <w:t>s</w:t>
                    </w:r>
                    <w:r>
                      <w:rPr>
                        <w:rFonts w:ascii="Arial"/>
                        <w:color w:val="495252"/>
                        <w:spacing w:val="-32"/>
                        <w:w w:val="125"/>
                        <w:sz w:val="14"/>
                      </w:rPr>
                      <w:t> </w:t>
                    </w:r>
                    <w:r>
                      <w:rPr>
                        <w:rFonts w:ascii="Arial"/>
                        <w:color w:val="2F3A49"/>
                        <w:w w:val="125"/>
                        <w:sz w:val="14"/>
                      </w:rPr>
                      <w:t>impro</w:t>
                    </w:r>
                    <w:r>
                      <w:rPr>
                        <w:rFonts w:ascii="Arial"/>
                        <w:color w:val="495252"/>
                        <w:w w:val="125"/>
                        <w:sz w:val="14"/>
                      </w:rPr>
                      <w:t>ve</w:t>
                    </w:r>
                    <w:r>
                      <w:rPr>
                        <w:rFonts w:ascii="Arial"/>
                        <w:color w:val="2F3A49"/>
                        <w:w w:val="125"/>
                        <w:sz w:val="14"/>
                      </w:rPr>
                      <w:t>m</w:t>
                    </w:r>
                    <w:r>
                      <w:rPr>
                        <w:rFonts w:ascii="Arial"/>
                        <w:color w:val="495252"/>
                        <w:w w:val="125"/>
                        <w:sz w:val="14"/>
                      </w:rPr>
                      <w:t>e</w:t>
                    </w:r>
                    <w:r>
                      <w:rPr>
                        <w:rFonts w:ascii="Arial"/>
                        <w:color w:val="2F3A49"/>
                        <w:w w:val="125"/>
                        <w:sz w:val="14"/>
                      </w:rPr>
                      <w:t>nt</w:t>
                    </w:r>
                    <w:r>
                      <w:rPr>
                        <w:rFonts w:ascii="Arial"/>
                        <w:color w:val="495252"/>
                        <w:w w:val="125"/>
                        <w:sz w:val="14"/>
                      </w:rPr>
                      <w:t>, </w:t>
                    </w:r>
                    <w:r>
                      <w:rPr>
                        <w:rFonts w:ascii="Arial"/>
                        <w:color w:val="495252"/>
                        <w:spacing w:val="-3"/>
                        <w:w w:val="125"/>
                        <w:sz w:val="14"/>
                      </w:rPr>
                      <w:t>A</w:t>
                    </w:r>
                    <w:r>
                      <w:rPr>
                        <w:rFonts w:ascii="Arial"/>
                        <w:color w:val="2F3A49"/>
                        <w:spacing w:val="-3"/>
                        <w:w w:val="125"/>
                        <w:sz w:val="14"/>
                      </w:rPr>
                      <w:t>d</w:t>
                    </w:r>
                    <w:r>
                      <w:rPr>
                        <w:rFonts w:ascii="Arial"/>
                        <w:color w:val="495252"/>
                        <w:spacing w:val="-3"/>
                        <w:w w:val="125"/>
                        <w:sz w:val="14"/>
                      </w:rPr>
                      <w:t>va</w:t>
                    </w:r>
                    <w:r>
                      <w:rPr>
                        <w:rFonts w:ascii="Arial"/>
                        <w:color w:val="2F3A49"/>
                        <w:spacing w:val="-3"/>
                        <w:w w:val="125"/>
                        <w:sz w:val="14"/>
                      </w:rPr>
                      <w:t>n</w:t>
                    </w:r>
                    <w:r>
                      <w:rPr>
                        <w:rFonts w:ascii="Arial"/>
                        <w:color w:val="495252"/>
                        <w:spacing w:val="-3"/>
                        <w:w w:val="125"/>
                        <w:sz w:val="14"/>
                      </w:rPr>
                      <w:t>c</w:t>
                    </w:r>
                    <w:r>
                      <w:rPr>
                        <w:rFonts w:ascii="Arial"/>
                        <w:color w:val="2F3A49"/>
                        <w:spacing w:val="-3"/>
                        <w:w w:val="125"/>
                        <w:sz w:val="14"/>
                      </w:rPr>
                      <w:t>ED</w:t>
                    </w:r>
                    <w:r>
                      <w:rPr>
                        <w:rFonts w:ascii="Arial"/>
                        <w:color w:val="495252"/>
                        <w:spacing w:val="-3"/>
                        <w:w w:val="125"/>
                        <w:sz w:val="14"/>
                      </w:rPr>
                      <w:t>co</w:t>
                    </w:r>
                    <w:r>
                      <w:rPr>
                        <w:rFonts w:ascii="Arial"/>
                        <w:color w:val="2F3A49"/>
                        <w:spacing w:val="-3"/>
                        <w:w w:val="125"/>
                        <w:sz w:val="14"/>
                      </w:rPr>
                      <w:t>mbin</w:t>
                    </w:r>
                    <w:r>
                      <w:rPr>
                        <w:rFonts w:ascii="Arial"/>
                        <w:color w:val="495252"/>
                        <w:spacing w:val="-3"/>
                        <w:w w:val="125"/>
                        <w:sz w:val="14"/>
                      </w:rPr>
                      <w:t>es </w:t>
                    </w:r>
                    <w:r>
                      <w:rPr>
                        <w:rFonts w:ascii="Arial"/>
                        <w:color w:val="2F3A49"/>
                        <w:spacing w:val="5"/>
                        <w:w w:val="125"/>
                        <w:sz w:val="14"/>
                      </w:rPr>
                      <w:t>th</w:t>
                    </w:r>
                    <w:r>
                      <w:rPr>
                        <w:rFonts w:ascii="Arial"/>
                        <w:color w:val="495252"/>
                        <w:spacing w:val="5"/>
                        <w:w w:val="125"/>
                        <w:sz w:val="14"/>
                      </w:rPr>
                      <w:t>e </w:t>
                    </w:r>
                    <w:r>
                      <w:rPr>
                        <w:rFonts w:ascii="Arial"/>
                        <w:color w:val="2F3A49"/>
                        <w:w w:val="125"/>
                        <w:sz w:val="14"/>
                      </w:rPr>
                      <w:t>kn</w:t>
                    </w:r>
                    <w:r>
                      <w:rPr>
                        <w:rFonts w:ascii="Arial"/>
                        <w:color w:val="495252"/>
                        <w:w w:val="125"/>
                        <w:sz w:val="14"/>
                      </w:rPr>
                      <w:t>ow</w:t>
                    </w:r>
                    <w:r>
                      <w:rPr>
                        <w:rFonts w:ascii="Arial"/>
                        <w:color w:val="2F3A49"/>
                        <w:w w:val="125"/>
                        <w:sz w:val="14"/>
                      </w:rPr>
                      <w:t>l</w:t>
                    </w:r>
                    <w:r>
                      <w:rPr>
                        <w:rFonts w:ascii="Arial"/>
                        <w:color w:val="495252"/>
                        <w:w w:val="125"/>
                        <w:sz w:val="14"/>
                      </w:rPr>
                      <w:t>e</w:t>
                    </w:r>
                    <w:r>
                      <w:rPr>
                        <w:rFonts w:ascii="Arial"/>
                        <w:color w:val="2F3A49"/>
                        <w:w w:val="125"/>
                        <w:sz w:val="14"/>
                      </w:rPr>
                      <w:t>d</w:t>
                    </w:r>
                    <w:r>
                      <w:rPr>
                        <w:rFonts w:ascii="Arial"/>
                        <w:color w:val="495252"/>
                        <w:w w:val="125"/>
                        <w:sz w:val="14"/>
                      </w:rPr>
                      <w:t>ge </w:t>
                    </w:r>
                    <w:r>
                      <w:rPr>
                        <w:rFonts w:ascii="Arial"/>
                        <w:color w:val="495252"/>
                        <w:spacing w:val="-5"/>
                        <w:w w:val="125"/>
                        <w:sz w:val="14"/>
                      </w:rPr>
                      <w:t>a</w:t>
                    </w:r>
                    <w:r>
                      <w:rPr>
                        <w:rFonts w:ascii="Arial"/>
                        <w:color w:val="2F3A49"/>
                        <w:spacing w:val="-5"/>
                        <w:w w:val="125"/>
                        <w:sz w:val="14"/>
                      </w:rPr>
                      <w:t>nd </w:t>
                    </w:r>
                    <w:r>
                      <w:rPr>
                        <w:rFonts w:ascii="Arial"/>
                        <w:color w:val="495252"/>
                        <w:spacing w:val="-3"/>
                        <w:w w:val="125"/>
                        <w:sz w:val="14"/>
                      </w:rPr>
                      <w:t>ex</w:t>
                    </w:r>
                    <w:r>
                      <w:rPr>
                        <w:rFonts w:ascii="Arial"/>
                        <w:color w:val="2F3A49"/>
                        <w:spacing w:val="-3"/>
                        <w:w w:val="125"/>
                        <w:sz w:val="14"/>
                      </w:rPr>
                      <w:t>p</w:t>
                    </w:r>
                    <w:r>
                      <w:rPr>
                        <w:rFonts w:ascii="Arial"/>
                        <w:color w:val="495252"/>
                        <w:spacing w:val="-3"/>
                        <w:w w:val="125"/>
                        <w:sz w:val="14"/>
                      </w:rPr>
                      <w:t>e</w:t>
                    </w:r>
                    <w:r>
                      <w:rPr>
                        <w:rFonts w:ascii="Arial"/>
                        <w:color w:val="2F3A49"/>
                        <w:spacing w:val="-3"/>
                        <w:w w:val="125"/>
                        <w:sz w:val="14"/>
                      </w:rPr>
                      <w:t>rti </w:t>
                    </w:r>
                    <w:r>
                      <w:rPr>
                        <w:rFonts w:ascii="Arial"/>
                        <w:color w:val="495252"/>
                        <w:spacing w:val="4"/>
                        <w:w w:val="125"/>
                        <w:sz w:val="14"/>
                      </w:rPr>
                      <w:t>seo</w:t>
                    </w:r>
                    <w:r>
                      <w:rPr>
                        <w:rFonts w:ascii="Arial"/>
                        <w:color w:val="2F3A49"/>
                        <w:spacing w:val="4"/>
                        <w:w w:val="125"/>
                        <w:sz w:val="14"/>
                      </w:rPr>
                      <w:t>f </w:t>
                    </w:r>
                    <w:r>
                      <w:rPr>
                        <w:rFonts w:ascii="Arial"/>
                        <w:color w:val="495252"/>
                        <w:w w:val="125"/>
                        <w:sz w:val="14"/>
                      </w:rPr>
                      <w:t>a </w:t>
                    </w:r>
                    <w:r>
                      <w:rPr>
                        <w:rFonts w:ascii="Arial"/>
                        <w:color w:val="495252"/>
                        <w:spacing w:val="-5"/>
                        <w:w w:val="125"/>
                        <w:sz w:val="14"/>
                      </w:rPr>
                      <w:t>resea</w:t>
                    </w:r>
                    <w:r>
                      <w:rPr>
                        <w:rFonts w:ascii="Arial"/>
                        <w:color w:val="2F3A49"/>
                        <w:spacing w:val="-5"/>
                        <w:w w:val="125"/>
                        <w:sz w:val="14"/>
                      </w:rPr>
                      <w:t>r</w:t>
                    </w:r>
                    <w:r>
                      <w:rPr>
                        <w:rFonts w:ascii="Arial"/>
                        <w:color w:val="495252"/>
                        <w:spacing w:val="-5"/>
                        <w:w w:val="125"/>
                        <w:sz w:val="14"/>
                      </w:rPr>
                      <w:t>c</w:t>
                    </w:r>
                    <w:r>
                      <w:rPr>
                        <w:rFonts w:ascii="Arial"/>
                        <w:color w:val="2F3A49"/>
                        <w:spacing w:val="-5"/>
                        <w:w w:val="125"/>
                        <w:sz w:val="14"/>
                      </w:rPr>
                      <w:t>h </w:t>
                    </w:r>
                    <w:r>
                      <w:rPr>
                        <w:rFonts w:ascii="Arial"/>
                        <w:color w:val="2F3A49"/>
                        <w:spacing w:val="-4"/>
                        <w:w w:val="125"/>
                        <w:sz w:val="14"/>
                      </w:rPr>
                      <w:t>in</w:t>
                    </w:r>
                    <w:r>
                      <w:rPr>
                        <w:rFonts w:ascii="Arial"/>
                        <w:color w:val="495252"/>
                        <w:spacing w:val="-4"/>
                        <w:w w:val="125"/>
                        <w:sz w:val="14"/>
                      </w:rPr>
                      <w:t>s</w:t>
                    </w:r>
                    <w:r>
                      <w:rPr>
                        <w:rFonts w:ascii="Arial"/>
                        <w:color w:val="2F3A49"/>
                        <w:spacing w:val="-4"/>
                        <w:w w:val="125"/>
                        <w:sz w:val="14"/>
                      </w:rPr>
                      <w:t>ti </w:t>
                    </w:r>
                    <w:r>
                      <w:rPr>
                        <w:rFonts w:ascii="Arial"/>
                        <w:color w:val="2F3A49"/>
                        <w:spacing w:val="4"/>
                        <w:w w:val="125"/>
                        <w:sz w:val="14"/>
                      </w:rPr>
                      <w:t>tut</w:t>
                    </w:r>
                    <w:r>
                      <w:rPr>
                        <w:rFonts w:ascii="Arial"/>
                        <w:color w:val="495252"/>
                        <w:spacing w:val="4"/>
                        <w:w w:val="125"/>
                        <w:sz w:val="14"/>
                      </w:rPr>
                      <w:t>e, </w:t>
                    </w:r>
                    <w:r>
                      <w:rPr>
                        <w:rFonts w:ascii="Arial"/>
                        <w:color w:val="2F3A49"/>
                        <w:spacing w:val="3"/>
                        <w:w w:val="125"/>
                        <w:sz w:val="14"/>
                      </w:rPr>
                      <w:t>th</w:t>
                    </w:r>
                    <w:r>
                      <w:rPr>
                        <w:rFonts w:ascii="Arial"/>
                        <w:color w:val="495252"/>
                        <w:spacing w:val="3"/>
                        <w:w w:val="125"/>
                        <w:sz w:val="14"/>
                      </w:rPr>
                      <w:t>e </w:t>
                    </w:r>
                    <w:r>
                      <w:rPr>
                        <w:rFonts w:ascii="Arial"/>
                        <w:color w:val="495252"/>
                        <w:w w:val="125"/>
                        <w:sz w:val="14"/>
                      </w:rPr>
                      <w:t>s</w:t>
                    </w:r>
                    <w:r>
                      <w:rPr>
                        <w:rFonts w:ascii="Arial"/>
                        <w:color w:val="2F3A49"/>
                        <w:w w:val="125"/>
                        <w:sz w:val="14"/>
                      </w:rPr>
                      <w:t>kill</w:t>
                    </w:r>
                    <w:r>
                      <w:rPr>
                        <w:rFonts w:ascii="Arial"/>
                        <w:color w:val="495252"/>
                        <w:w w:val="125"/>
                        <w:sz w:val="14"/>
                      </w:rPr>
                      <w:t>s </w:t>
                    </w:r>
                    <w:r>
                      <w:rPr>
                        <w:rFonts w:ascii="Arial"/>
                        <w:color w:val="495252"/>
                        <w:spacing w:val="-3"/>
                        <w:w w:val="125"/>
                        <w:sz w:val="14"/>
                      </w:rPr>
                      <w:t>o</w:t>
                    </w:r>
                    <w:r>
                      <w:rPr>
                        <w:rFonts w:ascii="Arial"/>
                        <w:color w:val="2F3A49"/>
                        <w:spacing w:val="-3"/>
                        <w:w w:val="125"/>
                        <w:sz w:val="14"/>
                      </w:rPr>
                      <w:t>f </w:t>
                    </w:r>
                    <w:r>
                      <w:rPr>
                        <w:rFonts w:ascii="Arial"/>
                        <w:color w:val="2F3A49"/>
                        <w:w w:val="125"/>
                        <w:sz w:val="14"/>
                      </w:rPr>
                      <w:t>a </w:t>
                    </w:r>
                    <w:r>
                      <w:rPr>
                        <w:rFonts w:ascii="Arial"/>
                        <w:color w:val="2F3A49"/>
                        <w:spacing w:val="-4"/>
                        <w:w w:val="125"/>
                        <w:sz w:val="14"/>
                      </w:rPr>
                      <w:t>m</w:t>
                    </w:r>
                    <w:r>
                      <w:rPr>
                        <w:rFonts w:ascii="Arial"/>
                        <w:color w:val="495252"/>
                        <w:spacing w:val="-4"/>
                        <w:w w:val="125"/>
                        <w:sz w:val="14"/>
                      </w:rPr>
                      <w:t>a</w:t>
                    </w:r>
                    <w:r>
                      <w:rPr>
                        <w:rFonts w:ascii="Arial"/>
                        <w:color w:val="2F3A49"/>
                        <w:spacing w:val="-4"/>
                        <w:w w:val="125"/>
                        <w:sz w:val="14"/>
                      </w:rPr>
                      <w:t>n</w:t>
                    </w:r>
                    <w:r>
                      <w:rPr>
                        <w:rFonts w:ascii="Arial"/>
                        <w:color w:val="495252"/>
                        <w:spacing w:val="-4"/>
                        <w:w w:val="125"/>
                        <w:sz w:val="14"/>
                      </w:rPr>
                      <w:t>age</w:t>
                    </w:r>
                    <w:r>
                      <w:rPr>
                        <w:rFonts w:ascii="Arial"/>
                        <w:color w:val="2F3A49"/>
                        <w:spacing w:val="-4"/>
                        <w:w w:val="125"/>
                        <w:sz w:val="14"/>
                      </w:rPr>
                      <w:t>m</w:t>
                    </w:r>
                    <w:r>
                      <w:rPr>
                        <w:rFonts w:ascii="Arial"/>
                        <w:color w:val="495252"/>
                        <w:spacing w:val="-4"/>
                        <w:w w:val="125"/>
                        <w:sz w:val="14"/>
                      </w:rPr>
                      <w:t>e</w:t>
                    </w:r>
                    <w:r>
                      <w:rPr>
                        <w:rFonts w:ascii="Arial"/>
                        <w:color w:val="2F3A49"/>
                        <w:spacing w:val="-4"/>
                        <w:w w:val="125"/>
                        <w:sz w:val="14"/>
                      </w:rPr>
                      <w:t>nt </w:t>
                    </w:r>
                    <w:r>
                      <w:rPr>
                        <w:rFonts w:ascii="Arial"/>
                        <w:color w:val="495252"/>
                        <w:spacing w:val="-11"/>
                        <w:w w:val="130"/>
                        <w:sz w:val="14"/>
                      </w:rPr>
                      <w:t>c</w:t>
                    </w:r>
                    <w:r>
                      <w:rPr>
                        <w:rFonts w:ascii="Arial"/>
                        <w:color w:val="2F3A49"/>
                        <w:spacing w:val="-1"/>
                        <w:w w:val="130"/>
                        <w:sz w:val="14"/>
                      </w:rPr>
                      <w:t>on</w:t>
                    </w:r>
                    <w:r>
                      <w:rPr>
                        <w:rFonts w:ascii="Arial"/>
                        <w:color w:val="495252"/>
                        <w:spacing w:val="-10"/>
                        <w:w w:val="130"/>
                        <w:sz w:val="14"/>
                      </w:rPr>
                      <w:t>s</w:t>
                    </w:r>
                    <w:r>
                      <w:rPr>
                        <w:rFonts w:ascii="Arial"/>
                        <w:color w:val="2F3A49"/>
                        <w:spacing w:val="-1"/>
                        <w:w w:val="130"/>
                        <w:sz w:val="14"/>
                      </w:rPr>
                      <w:t>ult</w:t>
                    </w:r>
                    <w:r>
                      <w:rPr>
                        <w:rFonts w:ascii="Arial"/>
                        <w:color w:val="2F3A49"/>
                        <w:spacing w:val="11"/>
                        <w:w w:val="130"/>
                        <w:sz w:val="14"/>
                      </w:rPr>
                      <w:t>i</w:t>
                    </w:r>
                    <w:r>
                      <w:rPr>
                        <w:rFonts w:ascii="Arial"/>
                        <w:color w:val="2F3A49"/>
                        <w:spacing w:val="-3"/>
                        <w:w w:val="130"/>
                        <w:sz w:val="14"/>
                      </w:rPr>
                      <w:t>n</w:t>
                    </w:r>
                    <w:r>
                      <w:rPr>
                        <w:rFonts w:ascii="Arial"/>
                        <w:color w:val="495252"/>
                        <w:w w:val="130"/>
                        <w:sz w:val="14"/>
                      </w:rPr>
                      <w:t>g</w:t>
                    </w:r>
                    <w:r>
                      <w:rPr>
                        <w:rFonts w:ascii="Arial"/>
                        <w:color w:val="495252"/>
                        <w:spacing w:val="7"/>
                        <w:sz w:val="14"/>
                      </w:rPr>
                      <w:t> </w:t>
                    </w:r>
                    <w:r>
                      <w:rPr>
                        <w:rFonts w:ascii="Arial"/>
                        <w:color w:val="2F3A49"/>
                        <w:spacing w:val="-1"/>
                        <w:w w:val="140"/>
                        <w:sz w:val="14"/>
                      </w:rPr>
                      <w:t>fir</w:t>
                    </w:r>
                    <w:r>
                      <w:rPr>
                        <w:rFonts w:ascii="Arial"/>
                        <w:color w:val="2F3A49"/>
                        <w:w w:val="140"/>
                        <w:sz w:val="14"/>
                      </w:rPr>
                      <w:t>m</w:t>
                    </w:r>
                    <w:r>
                      <w:rPr>
                        <w:rFonts w:ascii="Arial"/>
                        <w:color w:val="2F3A49"/>
                        <w:spacing w:val="-2"/>
                        <w:sz w:val="14"/>
                      </w:rPr>
                      <w:t> </w:t>
                    </w:r>
                    <w:r>
                      <w:rPr>
                        <w:rFonts w:ascii="Arial"/>
                        <w:color w:val="2F3A49"/>
                        <w:spacing w:val="-1"/>
                        <w:w w:val="140"/>
                        <w:sz w:val="14"/>
                      </w:rPr>
                      <w:t>an</w:t>
                    </w:r>
                    <w:r>
                      <w:rPr>
                        <w:rFonts w:ascii="Arial"/>
                        <w:color w:val="2F3A49"/>
                        <w:spacing w:val="7"/>
                        <w:w w:val="140"/>
                        <w:sz w:val="14"/>
                      </w:rPr>
                      <w:t>d</w:t>
                    </w:r>
                    <w:r>
                      <w:rPr>
                        <w:rFonts w:ascii="Arial"/>
                        <w:color w:val="2F3A49"/>
                        <w:spacing w:val="10"/>
                        <w:w w:val="140"/>
                        <w:sz w:val="14"/>
                      </w:rPr>
                      <w:t>t</w:t>
                    </w:r>
                    <w:r>
                      <w:rPr>
                        <w:rFonts w:ascii="Arial"/>
                        <w:color w:val="2F3A49"/>
                        <w:spacing w:val="-12"/>
                        <w:w w:val="140"/>
                        <w:sz w:val="14"/>
                      </w:rPr>
                      <w:t>h</w:t>
                    </w:r>
                    <w:r>
                      <w:rPr>
                        <w:rFonts w:ascii="Arial"/>
                        <w:color w:val="495252"/>
                        <w:w w:val="140"/>
                        <w:sz w:val="14"/>
                      </w:rPr>
                      <w:t>e</w:t>
                    </w:r>
                    <w:r>
                      <w:rPr>
                        <w:rFonts w:ascii="Arial"/>
                        <w:color w:val="495252"/>
                        <w:spacing w:val="-1"/>
                        <w:sz w:val="14"/>
                      </w:rPr>
                      <w:t> </w:t>
                    </w:r>
                    <w:r>
                      <w:rPr>
                        <w:rFonts w:ascii="Arial"/>
                        <w:color w:val="2F3A49"/>
                        <w:spacing w:val="-5"/>
                        <w:w w:val="140"/>
                        <w:sz w:val="14"/>
                      </w:rPr>
                      <w:t>p</w:t>
                    </w:r>
                    <w:r>
                      <w:rPr>
                        <w:rFonts w:ascii="Arial"/>
                        <w:color w:val="2F3A49"/>
                        <w:spacing w:val="-22"/>
                        <w:w w:val="140"/>
                        <w:sz w:val="14"/>
                      </w:rPr>
                      <w:t>a</w:t>
                    </w:r>
                    <w:r>
                      <w:rPr>
                        <w:rFonts w:ascii="Arial"/>
                        <w:color w:val="495252"/>
                        <w:w w:val="140"/>
                        <w:sz w:val="14"/>
                      </w:rPr>
                      <w:t>s</w:t>
                    </w:r>
                    <w:r>
                      <w:rPr>
                        <w:rFonts w:ascii="Arial"/>
                        <w:color w:val="495252"/>
                        <w:spacing w:val="-50"/>
                        <w:w w:val="140"/>
                        <w:sz w:val="14"/>
                      </w:rPr>
                      <w:t>s</w:t>
                    </w:r>
                    <w:r>
                      <w:rPr>
                        <w:rFonts w:ascii="Arial"/>
                        <w:color w:val="2F3A49"/>
                        <w:spacing w:val="11"/>
                        <w:w w:val="140"/>
                        <w:sz w:val="14"/>
                      </w:rPr>
                      <w:t>i</w:t>
                    </w:r>
                    <w:r>
                      <w:rPr>
                        <w:rFonts w:ascii="Arial"/>
                        <w:color w:val="2F3A49"/>
                        <w:spacing w:val="-1"/>
                        <w:w w:val="140"/>
                        <w:sz w:val="14"/>
                      </w:rPr>
                      <w:t>o</w:t>
                    </w:r>
                    <w:r>
                      <w:rPr>
                        <w:rFonts w:ascii="Arial"/>
                        <w:color w:val="2F3A49"/>
                        <w:w w:val="140"/>
                        <w:sz w:val="14"/>
                      </w:rPr>
                      <w:t>n</w:t>
                    </w:r>
                    <w:r>
                      <w:rPr>
                        <w:rFonts w:ascii="Arial"/>
                        <w:color w:val="2F3A49"/>
                        <w:spacing w:val="-20"/>
                        <w:sz w:val="14"/>
                      </w:rPr>
                      <w:t> </w:t>
                    </w:r>
                    <w:r>
                      <w:rPr>
                        <w:rFonts w:ascii="Arial"/>
                        <w:color w:val="2F3A49"/>
                        <w:spacing w:val="-1"/>
                        <w:w w:val="140"/>
                        <w:sz w:val="14"/>
                      </w:rPr>
                      <w:t>o</w:t>
                    </w:r>
                    <w:r>
                      <w:rPr>
                        <w:rFonts w:ascii="Arial"/>
                        <w:color w:val="2F3A49"/>
                        <w:w w:val="140"/>
                        <w:sz w:val="14"/>
                      </w:rPr>
                      <w:t>f</w:t>
                    </w:r>
                    <w:r>
                      <w:rPr>
                        <w:rFonts w:ascii="Arial"/>
                        <w:color w:val="2F3A49"/>
                        <w:spacing w:val="6"/>
                        <w:sz w:val="14"/>
                      </w:rPr>
                      <w:t> </w:t>
                    </w:r>
                    <w:r>
                      <w:rPr>
                        <w:rFonts w:ascii="Arial"/>
                        <w:color w:val="2F3A49"/>
                        <w:w w:val="140"/>
                        <w:sz w:val="14"/>
                      </w:rPr>
                      <w:t>a</w:t>
                    </w:r>
                    <w:r>
                      <w:rPr>
                        <w:rFonts w:ascii="Arial"/>
                        <w:color w:val="2F3A49"/>
                        <w:spacing w:val="-18"/>
                        <w:sz w:val="14"/>
                      </w:rPr>
                      <w:t> </w:t>
                    </w:r>
                    <w:r>
                      <w:rPr>
                        <w:rFonts w:ascii="Arial"/>
                        <w:color w:val="495252"/>
                        <w:spacing w:val="-13"/>
                        <w:w w:val="140"/>
                        <w:sz w:val="14"/>
                      </w:rPr>
                      <w:t>g</w:t>
                    </w:r>
                    <w:r>
                      <w:rPr>
                        <w:rFonts w:ascii="Arial"/>
                        <w:color w:val="2F3A49"/>
                        <w:spacing w:val="-4"/>
                        <w:w w:val="140"/>
                        <w:sz w:val="14"/>
                      </w:rPr>
                      <w:t>r</w:t>
                    </w:r>
                    <w:r>
                      <w:rPr>
                        <w:rFonts w:ascii="Arial"/>
                        <w:color w:val="495252"/>
                        <w:spacing w:val="-8"/>
                        <w:w w:val="140"/>
                        <w:sz w:val="14"/>
                      </w:rPr>
                      <w:t>a</w:t>
                    </w:r>
                    <w:r>
                      <w:rPr>
                        <w:rFonts w:ascii="Arial"/>
                        <w:color w:val="495252"/>
                        <w:w w:val="140"/>
                        <w:sz w:val="14"/>
                      </w:rPr>
                      <w:t>s</w:t>
                    </w:r>
                    <w:r>
                      <w:rPr>
                        <w:rFonts w:ascii="Arial"/>
                        <w:color w:val="495252"/>
                        <w:spacing w:val="-50"/>
                        <w:w w:val="140"/>
                        <w:sz w:val="14"/>
                      </w:rPr>
                      <w:t>s</w:t>
                    </w:r>
                    <w:r>
                      <w:rPr>
                        <w:rFonts w:ascii="Arial"/>
                        <w:color w:val="2F3A49"/>
                        <w:w w:val="140"/>
                        <w:sz w:val="14"/>
                      </w:rPr>
                      <w:t>r</w:t>
                    </w:r>
                    <w:r>
                      <w:rPr>
                        <w:rFonts w:ascii="Arial"/>
                        <w:color w:val="2F3A49"/>
                        <w:spacing w:val="-5"/>
                        <w:w w:val="140"/>
                        <w:sz w:val="14"/>
                      </w:rPr>
                      <w:t>o</w:t>
                    </w:r>
                    <w:r>
                      <w:rPr>
                        <w:rFonts w:ascii="Arial"/>
                        <w:color w:val="2F3A49"/>
                        <w:spacing w:val="-1"/>
                        <w:w w:val="140"/>
                        <w:sz w:val="14"/>
                      </w:rPr>
                      <w:t>o</w:t>
                    </w:r>
                    <w:r>
                      <w:rPr>
                        <w:rFonts w:ascii="Arial"/>
                        <w:color w:val="2F3A49"/>
                        <w:spacing w:val="-5"/>
                        <w:w w:val="140"/>
                        <w:sz w:val="14"/>
                      </w:rPr>
                      <w:t>t</w:t>
                    </w:r>
                    <w:r>
                      <w:rPr>
                        <w:rFonts w:ascii="Arial"/>
                        <w:color w:val="495252"/>
                        <w:w w:val="140"/>
                        <w:sz w:val="14"/>
                      </w:rPr>
                      <w:t>s</w:t>
                    </w:r>
                    <w:r>
                      <w:rPr>
                        <w:rFonts w:ascii="Arial"/>
                        <w:color w:val="495252"/>
                        <w:spacing w:val="-13"/>
                        <w:sz w:val="14"/>
                      </w:rPr>
                      <w:t> </w:t>
                    </w:r>
                    <w:r>
                      <w:rPr>
                        <w:rFonts w:ascii="Arial"/>
                        <w:color w:val="2F3A49"/>
                        <w:spacing w:val="-15"/>
                        <w:w w:val="140"/>
                        <w:sz w:val="14"/>
                      </w:rPr>
                      <w:t>m</w:t>
                    </w:r>
                    <w:r>
                      <w:rPr>
                        <w:rFonts w:ascii="Arial"/>
                        <w:color w:val="2F3A49"/>
                        <w:spacing w:val="-6"/>
                        <w:w w:val="140"/>
                        <w:sz w:val="14"/>
                      </w:rPr>
                      <w:t>o</w:t>
                    </w:r>
                    <w:r>
                      <w:rPr>
                        <w:rFonts w:ascii="Arial"/>
                        <w:color w:val="495252"/>
                        <w:spacing w:val="-8"/>
                        <w:w w:val="140"/>
                        <w:sz w:val="14"/>
                      </w:rPr>
                      <w:t>v</w:t>
                    </w:r>
                    <w:r>
                      <w:rPr>
                        <w:rFonts w:ascii="Arial"/>
                        <w:color w:val="2F3A49"/>
                        <w:spacing w:val="-1"/>
                        <w:w w:val="140"/>
                        <w:sz w:val="14"/>
                      </w:rPr>
                      <w:t>e</w:t>
                    </w:r>
                    <w:r>
                      <w:rPr>
                        <w:rFonts w:ascii="Arial"/>
                        <w:color w:val="2F3A49"/>
                        <w:spacing w:val="-28"/>
                        <w:w w:val="140"/>
                        <w:sz w:val="14"/>
                      </w:rPr>
                      <w:t>m</w:t>
                    </w:r>
                    <w:r>
                      <w:rPr>
                        <w:rFonts w:ascii="Arial"/>
                        <w:color w:val="495252"/>
                        <w:spacing w:val="-13"/>
                        <w:w w:val="140"/>
                        <w:sz w:val="14"/>
                      </w:rPr>
                      <w:t>e</w:t>
                    </w:r>
                    <w:r>
                      <w:rPr>
                        <w:rFonts w:ascii="Arial"/>
                        <w:color w:val="2F3A49"/>
                        <w:spacing w:val="-9"/>
                        <w:w w:val="140"/>
                        <w:sz w:val="14"/>
                      </w:rPr>
                      <w:t>n</w:t>
                    </w:r>
                    <w:r>
                      <w:rPr>
                        <w:rFonts w:ascii="Arial"/>
                        <w:color w:val="2F3A49"/>
                        <w:w w:val="140"/>
                        <w:sz w:val="14"/>
                      </w:rPr>
                      <w:t>t</w:t>
                    </w:r>
                    <w:r>
                      <w:rPr>
                        <w:rFonts w:ascii="Arial"/>
                        <w:color w:val="2F3A49"/>
                        <w:spacing w:val="15"/>
                        <w:sz w:val="14"/>
                      </w:rPr>
                      <w:t> </w:t>
                    </w:r>
                    <w:r>
                      <w:rPr>
                        <w:rFonts w:ascii="Arial"/>
                        <w:color w:val="2F3A49"/>
                        <w:spacing w:val="-1"/>
                        <w:w w:val="140"/>
                        <w:sz w:val="14"/>
                      </w:rPr>
                      <w:t>fo</w:t>
                    </w:r>
                    <w:r>
                      <w:rPr>
                        <w:rFonts w:ascii="Arial"/>
                        <w:color w:val="2F3A49"/>
                        <w:w w:val="140"/>
                        <w:sz w:val="14"/>
                      </w:rPr>
                      <w:t>r</w:t>
                    </w:r>
                    <w:r>
                      <w:rPr>
                        <w:rFonts w:ascii="Arial"/>
                        <w:color w:val="2F3A49"/>
                        <w:spacing w:val="2"/>
                        <w:sz w:val="14"/>
                      </w:rPr>
                      <w:t> </w:t>
                    </w:r>
                    <w:r>
                      <w:rPr>
                        <w:rFonts w:ascii="Arial"/>
                        <w:color w:val="495252"/>
                        <w:spacing w:val="-15"/>
                        <w:w w:val="140"/>
                        <w:sz w:val="14"/>
                      </w:rPr>
                      <w:t>e</w:t>
                    </w:r>
                    <w:r>
                      <w:rPr>
                        <w:rFonts w:ascii="Arial"/>
                        <w:color w:val="2F3A49"/>
                        <w:spacing w:val="-6"/>
                        <w:w w:val="140"/>
                        <w:sz w:val="14"/>
                      </w:rPr>
                      <w:t>d</w:t>
                    </w:r>
                    <w:r>
                      <w:rPr>
                        <w:rFonts w:ascii="Arial"/>
                        <w:color w:val="2F3A49"/>
                        <w:spacing w:val="-13"/>
                        <w:w w:val="140"/>
                        <w:sz w:val="14"/>
                      </w:rPr>
                      <w:t>u</w:t>
                    </w:r>
                    <w:r>
                      <w:rPr>
                        <w:rFonts w:ascii="Arial"/>
                        <w:color w:val="495252"/>
                        <w:spacing w:val="-19"/>
                        <w:w w:val="140"/>
                        <w:sz w:val="14"/>
                      </w:rPr>
                      <w:t>c</w:t>
                    </w:r>
                    <w:r>
                      <w:rPr>
                        <w:rFonts w:ascii="Arial"/>
                        <w:color w:val="2F3A49"/>
                        <w:spacing w:val="-1"/>
                        <w:w w:val="140"/>
                        <w:sz w:val="14"/>
                      </w:rPr>
                      <w:t>at</w:t>
                    </w:r>
                    <w:r>
                      <w:rPr>
                        <w:rFonts w:ascii="Arial"/>
                        <w:color w:val="2F3A49"/>
                        <w:spacing w:val="-5"/>
                        <w:w w:val="140"/>
                        <w:sz w:val="14"/>
                      </w:rPr>
                      <w:t>i</w:t>
                    </w:r>
                    <w:r>
                      <w:rPr>
                        <w:rFonts w:ascii="Arial"/>
                        <w:color w:val="2F3A49"/>
                        <w:spacing w:val="-6"/>
                        <w:w w:val="140"/>
                        <w:sz w:val="14"/>
                      </w:rPr>
                      <w:t>o</w:t>
                    </w:r>
                    <w:r>
                      <w:rPr>
                        <w:rFonts w:ascii="Arial"/>
                        <w:color w:val="2F3A49"/>
                        <w:spacing w:val="-1"/>
                        <w:w w:val="140"/>
                        <w:sz w:val="14"/>
                      </w:rPr>
                      <w:t>na</w:t>
                    </w:r>
                    <w:r>
                      <w:rPr>
                        <w:rFonts w:ascii="Arial"/>
                        <w:color w:val="2F3A49"/>
                        <w:w w:val="140"/>
                        <w:sz w:val="14"/>
                      </w:rPr>
                      <w:t>l</w:t>
                    </w:r>
                    <w:r>
                      <w:rPr>
                        <w:rFonts w:ascii="Arial"/>
                        <w:color w:val="2F3A49"/>
                        <w:spacing w:val="-24"/>
                        <w:sz w:val="14"/>
                      </w:rPr>
                      <w:t> </w:t>
                    </w:r>
                    <w:r>
                      <w:rPr>
                        <w:rFonts w:ascii="Arial"/>
                        <w:color w:val="495252"/>
                        <w:spacing w:val="-9"/>
                        <w:w w:val="140"/>
                        <w:sz w:val="14"/>
                      </w:rPr>
                      <w:t>c</w:t>
                    </w:r>
                    <w:r>
                      <w:rPr>
                        <w:rFonts w:ascii="Arial"/>
                        <w:color w:val="2F3A49"/>
                        <w:spacing w:val="-12"/>
                        <w:w w:val="140"/>
                        <w:sz w:val="14"/>
                      </w:rPr>
                      <w:t>h</w:t>
                    </w:r>
                    <w:r>
                      <w:rPr>
                        <w:rFonts w:ascii="Arial"/>
                        <w:color w:val="495252"/>
                        <w:spacing w:val="-20"/>
                        <w:w w:val="140"/>
                        <w:sz w:val="14"/>
                      </w:rPr>
                      <w:t>a</w:t>
                    </w:r>
                    <w:r>
                      <w:rPr>
                        <w:rFonts w:ascii="Arial"/>
                        <w:color w:val="2F3A49"/>
                        <w:spacing w:val="-4"/>
                        <w:w w:val="140"/>
                        <w:sz w:val="14"/>
                      </w:rPr>
                      <w:t>n</w:t>
                    </w:r>
                    <w:r>
                      <w:rPr>
                        <w:rFonts w:ascii="Arial"/>
                        <w:color w:val="495252"/>
                        <w:spacing w:val="-1"/>
                        <w:w w:val="140"/>
                        <w:sz w:val="14"/>
                      </w:rPr>
                      <w:t>g</w:t>
                    </w:r>
                    <w:r>
                      <w:rPr>
                        <w:rFonts w:ascii="Arial"/>
                        <w:color w:val="495252"/>
                        <w:spacing w:val="7"/>
                        <w:w w:val="140"/>
                        <w:sz w:val="14"/>
                      </w:rPr>
                      <w:t>e</w:t>
                    </w:r>
                    <w:r>
                      <w:rPr>
                        <w:rFonts w:ascii="Arial"/>
                        <w:color w:val="2F3A49"/>
                        <w:spacing w:val="-1"/>
                        <w:w w:val="140"/>
                        <w:sz w:val="14"/>
                      </w:rPr>
                      <w:t>t</w:t>
                    </w:r>
                    <w:r>
                      <w:rPr>
                        <w:rFonts w:ascii="Arial"/>
                        <w:color w:val="2F3A49"/>
                        <w:w w:val="140"/>
                        <w:sz w:val="14"/>
                      </w:rPr>
                      <w:t>o</w:t>
                    </w:r>
                    <w:r>
                      <w:rPr>
                        <w:rFonts w:ascii="Arial"/>
                        <w:color w:val="2F3A49"/>
                        <w:spacing w:val="3"/>
                        <w:sz w:val="14"/>
                      </w:rPr>
                      <w:t> </w:t>
                    </w:r>
                    <w:r>
                      <w:rPr>
                        <w:rFonts w:ascii="Arial"/>
                        <w:color w:val="495252"/>
                        <w:spacing w:val="-13"/>
                        <w:w w:val="140"/>
                        <w:sz w:val="14"/>
                      </w:rPr>
                      <w:t>e</w:t>
                    </w:r>
                    <w:r>
                      <w:rPr>
                        <w:rFonts w:ascii="Arial"/>
                        <w:color w:val="2F3A49"/>
                        <w:spacing w:val="-5"/>
                        <w:w w:val="140"/>
                        <w:sz w:val="14"/>
                      </w:rPr>
                      <w:t>m</w:t>
                    </w:r>
                    <w:r>
                      <w:rPr>
                        <w:rFonts w:ascii="Arial"/>
                        <w:color w:val="2F3A49"/>
                        <w:spacing w:val="-4"/>
                        <w:w w:val="140"/>
                        <w:sz w:val="14"/>
                      </w:rPr>
                      <w:t>p</w:t>
                    </w:r>
                    <w:r>
                      <w:rPr>
                        <w:rFonts w:ascii="Arial"/>
                        <w:color w:val="495252"/>
                        <w:spacing w:val="-12"/>
                        <w:w w:val="140"/>
                        <w:sz w:val="14"/>
                      </w:rPr>
                      <w:t>o</w:t>
                    </w:r>
                    <w:r>
                      <w:rPr>
                        <w:rFonts w:ascii="Arial"/>
                        <w:color w:val="2F3A49"/>
                        <w:spacing w:val="-3"/>
                        <w:w w:val="140"/>
                        <w:sz w:val="14"/>
                      </w:rPr>
                      <w:t>w</w:t>
                    </w:r>
                    <w:r>
                      <w:rPr>
                        <w:rFonts w:ascii="Arial"/>
                        <w:color w:val="2F3A49"/>
                        <w:spacing w:val="-1"/>
                        <w:w w:val="140"/>
                        <w:sz w:val="14"/>
                      </w:rPr>
                      <w:t>er</w:t>
                    </w:r>
                  </w:p>
                  <w:p>
                    <w:pPr>
                      <w:spacing w:line="159" w:lineRule="exact" w:before="0"/>
                      <w:ind w:left="0" w:right="0" w:firstLine="0"/>
                      <w:jc w:val="left"/>
                      <w:rPr>
                        <w:rFonts w:ascii="Arial"/>
                        <w:sz w:val="14"/>
                      </w:rPr>
                    </w:pPr>
                    <w:r>
                      <w:rPr>
                        <w:rFonts w:ascii="Arial"/>
                        <w:color w:val="2F3A49"/>
                        <w:spacing w:val="-1"/>
                        <w:w w:val="140"/>
                        <w:sz w:val="14"/>
                      </w:rPr>
                      <w:t>Pr</w:t>
                    </w:r>
                    <w:r>
                      <w:rPr>
                        <w:rFonts w:ascii="Arial"/>
                        <w:color w:val="2F3A49"/>
                        <w:spacing w:val="-47"/>
                        <w:w w:val="140"/>
                        <w:sz w:val="14"/>
                      </w:rPr>
                      <w:t>e</w:t>
                    </w:r>
                    <w:r>
                      <w:rPr>
                        <w:rFonts w:ascii="Arial"/>
                        <w:color w:val="495252"/>
                        <w:w w:val="140"/>
                        <w:sz w:val="14"/>
                      </w:rPr>
                      <w:t>-</w:t>
                    </w:r>
                    <w:r>
                      <w:rPr>
                        <w:rFonts w:ascii="Arial"/>
                        <w:color w:val="2F3A49"/>
                        <w:spacing w:val="-32"/>
                        <w:w w:val="140"/>
                        <w:sz w:val="14"/>
                      </w:rPr>
                      <w:t>K</w:t>
                    </w:r>
                    <w:r>
                      <w:rPr>
                        <w:rFonts w:ascii="Arial"/>
                        <w:color w:val="495252"/>
                        <w:spacing w:val="-19"/>
                        <w:w w:val="140"/>
                        <w:sz w:val="14"/>
                      </w:rPr>
                      <w:t>-</w:t>
                    </w:r>
                    <w:r>
                      <w:rPr>
                        <w:rFonts w:ascii="Arial"/>
                        <w:color w:val="2F3A49"/>
                        <w:spacing w:val="2"/>
                        <w:w w:val="140"/>
                        <w:sz w:val="14"/>
                      </w:rPr>
                      <w:t>1</w:t>
                    </w:r>
                    <w:r>
                      <w:rPr>
                        <w:rFonts w:ascii="Arial"/>
                        <w:color w:val="495252"/>
                        <w:w w:val="140"/>
                        <w:sz w:val="14"/>
                      </w:rPr>
                      <w:t>2</w:t>
                    </w:r>
                    <w:r>
                      <w:rPr>
                        <w:rFonts w:ascii="Arial"/>
                        <w:color w:val="495252"/>
                        <w:spacing w:val="-12"/>
                        <w:sz w:val="14"/>
                      </w:rPr>
                      <w:t> </w:t>
                    </w:r>
                    <w:r>
                      <w:rPr>
                        <w:rFonts w:ascii="Arial"/>
                        <w:color w:val="495252"/>
                        <w:w w:val="140"/>
                        <w:sz w:val="14"/>
                      </w:rPr>
                      <w:t>s</w:t>
                    </w:r>
                    <w:r>
                      <w:rPr>
                        <w:rFonts w:ascii="Arial"/>
                        <w:color w:val="495252"/>
                        <w:spacing w:val="-36"/>
                        <w:w w:val="140"/>
                        <w:sz w:val="14"/>
                      </w:rPr>
                      <w:t>c</w:t>
                    </w:r>
                    <w:r>
                      <w:rPr>
                        <w:rFonts w:ascii="Arial"/>
                        <w:color w:val="2F3A49"/>
                        <w:spacing w:val="-11"/>
                        <w:w w:val="140"/>
                        <w:sz w:val="14"/>
                      </w:rPr>
                      <w:t>h</w:t>
                    </w:r>
                    <w:r>
                      <w:rPr>
                        <w:rFonts w:ascii="Arial"/>
                        <w:color w:val="495252"/>
                        <w:spacing w:val="-9"/>
                        <w:w w:val="140"/>
                        <w:sz w:val="14"/>
                      </w:rPr>
                      <w:t>o</w:t>
                    </w:r>
                    <w:r>
                      <w:rPr>
                        <w:rFonts w:ascii="Arial"/>
                        <w:color w:val="2F3A49"/>
                        <w:spacing w:val="-6"/>
                        <w:w w:val="140"/>
                        <w:sz w:val="14"/>
                      </w:rPr>
                      <w:t>o</w:t>
                    </w:r>
                    <w:r>
                      <w:rPr>
                        <w:rFonts w:ascii="Arial"/>
                        <w:color w:val="2F3A49"/>
                        <w:spacing w:val="-3"/>
                        <w:w w:val="140"/>
                        <w:sz w:val="14"/>
                      </w:rPr>
                      <w:t>l</w:t>
                    </w:r>
                    <w:r>
                      <w:rPr>
                        <w:rFonts w:ascii="Arial"/>
                        <w:color w:val="495252"/>
                        <w:w w:val="140"/>
                        <w:sz w:val="14"/>
                      </w:rPr>
                      <w:t>s</w:t>
                    </w:r>
                    <w:r>
                      <w:rPr>
                        <w:rFonts w:ascii="Arial"/>
                        <w:color w:val="495252"/>
                        <w:spacing w:val="-16"/>
                        <w:sz w:val="14"/>
                      </w:rPr>
                      <w:t> </w:t>
                    </w:r>
                    <w:r>
                      <w:rPr>
                        <w:rFonts w:ascii="Arial"/>
                        <w:color w:val="2F3A49"/>
                        <w:spacing w:val="-1"/>
                        <w:w w:val="140"/>
                        <w:sz w:val="14"/>
                      </w:rPr>
                      <w:t>an</w:t>
                    </w:r>
                    <w:r>
                      <w:rPr>
                        <w:rFonts w:ascii="Arial"/>
                        <w:color w:val="2F3A49"/>
                        <w:spacing w:val="12"/>
                        <w:w w:val="140"/>
                        <w:sz w:val="14"/>
                      </w:rPr>
                      <w:t>d</w:t>
                    </w:r>
                    <w:r>
                      <w:rPr>
                        <w:rFonts w:ascii="Arial"/>
                        <w:color w:val="495252"/>
                        <w:spacing w:val="-28"/>
                        <w:w w:val="140"/>
                        <w:sz w:val="14"/>
                      </w:rPr>
                      <w:t>s</w:t>
                    </w:r>
                    <w:r>
                      <w:rPr>
                        <w:rFonts w:ascii="Arial"/>
                        <w:color w:val="2F3A49"/>
                        <w:w w:val="140"/>
                        <w:sz w:val="14"/>
                      </w:rPr>
                      <w:t>c</w:t>
                    </w:r>
                    <w:r>
                      <w:rPr>
                        <w:rFonts w:ascii="Arial"/>
                        <w:color w:val="2F3A49"/>
                        <w:spacing w:val="-19"/>
                        <w:w w:val="140"/>
                        <w:sz w:val="14"/>
                      </w:rPr>
                      <w:t>h</w:t>
                    </w:r>
                    <w:r>
                      <w:rPr>
                        <w:rFonts w:ascii="Arial"/>
                        <w:color w:val="495252"/>
                        <w:spacing w:val="-1"/>
                        <w:w w:val="140"/>
                        <w:sz w:val="14"/>
                      </w:rPr>
                      <w:t>o</w:t>
                    </w:r>
                    <w:r>
                      <w:rPr>
                        <w:rFonts w:ascii="Arial"/>
                        <w:color w:val="2F3A49"/>
                        <w:spacing w:val="-1"/>
                        <w:w w:val="140"/>
                        <w:sz w:val="14"/>
                      </w:rPr>
                      <w:t>o</w:t>
                    </w:r>
                    <w:r>
                      <w:rPr>
                        <w:rFonts w:ascii="Arial"/>
                        <w:color w:val="2F3A49"/>
                        <w:w w:val="140"/>
                        <w:sz w:val="14"/>
                      </w:rPr>
                      <w:t>l</w:t>
                    </w:r>
                    <w:r>
                      <w:rPr>
                        <w:rFonts w:ascii="Arial"/>
                        <w:color w:val="2F3A49"/>
                        <w:spacing w:val="-12"/>
                        <w:sz w:val="14"/>
                      </w:rPr>
                      <w:t> </w:t>
                    </w:r>
                    <w:r>
                      <w:rPr>
                        <w:rFonts w:ascii="Arial"/>
                        <w:color w:val="495252"/>
                        <w:w w:val="140"/>
                        <w:sz w:val="14"/>
                      </w:rPr>
                      <w:t>sy</w:t>
                    </w:r>
                    <w:r>
                      <w:rPr>
                        <w:rFonts w:ascii="Arial"/>
                        <w:color w:val="495252"/>
                        <w:spacing w:val="-62"/>
                        <w:w w:val="140"/>
                        <w:sz w:val="14"/>
                      </w:rPr>
                      <w:t>s</w:t>
                    </w:r>
                    <w:r>
                      <w:rPr>
                        <w:rFonts w:ascii="Arial"/>
                        <w:color w:val="2F3A49"/>
                        <w:spacing w:val="14"/>
                        <w:w w:val="140"/>
                        <w:sz w:val="14"/>
                      </w:rPr>
                      <w:t>t</w:t>
                    </w:r>
                    <w:r>
                      <w:rPr>
                        <w:rFonts w:ascii="Arial"/>
                        <w:color w:val="495252"/>
                        <w:spacing w:val="-20"/>
                        <w:w w:val="140"/>
                        <w:sz w:val="14"/>
                      </w:rPr>
                      <w:t>e</w:t>
                    </w:r>
                    <w:r>
                      <w:rPr>
                        <w:rFonts w:ascii="Arial"/>
                        <w:color w:val="2F3A49"/>
                        <w:spacing w:val="-8"/>
                        <w:w w:val="140"/>
                        <w:sz w:val="14"/>
                      </w:rPr>
                      <w:t>m</w:t>
                    </w:r>
                    <w:r>
                      <w:rPr>
                        <w:rFonts w:ascii="Arial"/>
                        <w:color w:val="495252"/>
                        <w:w w:val="140"/>
                        <w:sz w:val="14"/>
                      </w:rPr>
                      <w:t>s</w:t>
                    </w:r>
                    <w:r>
                      <w:rPr>
                        <w:rFonts w:ascii="Arial"/>
                        <w:color w:val="495252"/>
                        <w:spacing w:val="-13"/>
                        <w:sz w:val="14"/>
                      </w:rPr>
                      <w:t> </w:t>
                    </w:r>
                    <w:r>
                      <w:rPr>
                        <w:rFonts w:ascii="Arial"/>
                        <w:color w:val="2F3A49"/>
                        <w:spacing w:val="-1"/>
                        <w:w w:val="140"/>
                        <w:sz w:val="14"/>
                      </w:rPr>
                      <w:t>t</w:t>
                    </w:r>
                    <w:r>
                      <w:rPr>
                        <w:rFonts w:ascii="Arial"/>
                        <w:color w:val="2F3A49"/>
                        <w:w w:val="140"/>
                        <w:sz w:val="14"/>
                      </w:rPr>
                      <w:t>o</w:t>
                    </w:r>
                    <w:r>
                      <w:rPr>
                        <w:rFonts w:ascii="Arial"/>
                        <w:color w:val="2F3A49"/>
                        <w:spacing w:val="3"/>
                        <w:sz w:val="14"/>
                      </w:rPr>
                      <w:t> </w:t>
                    </w:r>
                    <w:r>
                      <w:rPr>
                        <w:rFonts w:ascii="Arial"/>
                        <w:color w:val="495252"/>
                        <w:spacing w:val="-20"/>
                        <w:w w:val="140"/>
                        <w:sz w:val="14"/>
                      </w:rPr>
                      <w:t>e</w:t>
                    </w:r>
                    <w:r>
                      <w:rPr>
                        <w:rFonts w:ascii="Arial"/>
                        <w:color w:val="2F3A49"/>
                        <w:spacing w:val="-4"/>
                        <w:w w:val="140"/>
                        <w:sz w:val="14"/>
                      </w:rPr>
                      <w:t>n</w:t>
                    </w:r>
                    <w:r>
                      <w:rPr>
                        <w:rFonts w:ascii="Arial"/>
                        <w:color w:val="495252"/>
                        <w:spacing w:val="-24"/>
                        <w:w w:val="140"/>
                        <w:sz w:val="14"/>
                      </w:rPr>
                      <w:t>s</w:t>
                    </w:r>
                    <w:r>
                      <w:rPr>
                        <w:rFonts w:ascii="Arial"/>
                        <w:color w:val="2F3A49"/>
                        <w:spacing w:val="-9"/>
                        <w:w w:val="140"/>
                        <w:sz w:val="14"/>
                      </w:rPr>
                      <w:t>u</w:t>
                    </w:r>
                    <w:r>
                      <w:rPr>
                        <w:rFonts w:ascii="Arial"/>
                        <w:color w:val="2F3A49"/>
                        <w:spacing w:val="3"/>
                        <w:w w:val="140"/>
                        <w:sz w:val="14"/>
                      </w:rPr>
                      <w:t>r</w:t>
                    </w:r>
                    <w:r>
                      <w:rPr>
                        <w:rFonts w:ascii="Arial"/>
                        <w:color w:val="495252"/>
                        <w:w w:val="140"/>
                        <w:sz w:val="14"/>
                      </w:rPr>
                      <w:t>e</w:t>
                    </w:r>
                    <w:r>
                      <w:rPr>
                        <w:rFonts w:ascii="Arial"/>
                        <w:color w:val="495252"/>
                        <w:spacing w:val="-9"/>
                        <w:sz w:val="14"/>
                      </w:rPr>
                      <w:t> </w:t>
                    </w:r>
                    <w:r>
                      <w:rPr>
                        <w:rFonts w:ascii="Arial"/>
                        <w:color w:val="2F3A49"/>
                        <w:spacing w:val="10"/>
                        <w:w w:val="140"/>
                        <w:sz w:val="14"/>
                      </w:rPr>
                      <w:t>t</w:t>
                    </w:r>
                    <w:r>
                      <w:rPr>
                        <w:rFonts w:ascii="Arial"/>
                        <w:color w:val="2F3A49"/>
                        <w:spacing w:val="-12"/>
                        <w:w w:val="140"/>
                        <w:sz w:val="14"/>
                      </w:rPr>
                      <w:t>h</w:t>
                    </w:r>
                    <w:r>
                      <w:rPr>
                        <w:rFonts w:ascii="Arial"/>
                        <w:color w:val="495252"/>
                        <w:spacing w:val="-20"/>
                        <w:w w:val="140"/>
                        <w:sz w:val="14"/>
                      </w:rPr>
                      <w:t>a</w:t>
                    </w:r>
                    <w:r>
                      <w:rPr>
                        <w:rFonts w:ascii="Arial"/>
                        <w:color w:val="2F3A49"/>
                        <w:w w:val="140"/>
                        <w:sz w:val="14"/>
                      </w:rPr>
                      <w:t>t</w:t>
                    </w:r>
                    <w:r>
                      <w:rPr>
                        <w:rFonts w:ascii="Arial"/>
                        <w:color w:val="2F3A49"/>
                        <w:spacing w:val="19"/>
                        <w:sz w:val="14"/>
                      </w:rPr>
                      <w:t> </w:t>
                    </w:r>
                    <w:r>
                      <w:rPr>
                        <w:rFonts w:ascii="Arial"/>
                        <w:color w:val="2F3A49"/>
                        <w:spacing w:val="-1"/>
                        <w:w w:val="140"/>
                        <w:sz w:val="14"/>
                      </w:rPr>
                      <w:t>al</w:t>
                    </w:r>
                    <w:r>
                      <w:rPr>
                        <w:rFonts w:ascii="Arial"/>
                        <w:color w:val="2F3A49"/>
                        <w:w w:val="140"/>
                        <w:sz w:val="14"/>
                      </w:rPr>
                      <w:t>l</w:t>
                    </w:r>
                    <w:r>
                      <w:rPr>
                        <w:rFonts w:ascii="Arial"/>
                        <w:color w:val="2F3A49"/>
                        <w:spacing w:val="-9"/>
                        <w:sz w:val="14"/>
                      </w:rPr>
                      <w:t> </w:t>
                    </w:r>
                    <w:r>
                      <w:rPr>
                        <w:rFonts w:ascii="Arial"/>
                        <w:color w:val="2F3A49"/>
                        <w:spacing w:val="3"/>
                        <w:w w:val="140"/>
                        <w:sz w:val="14"/>
                      </w:rPr>
                      <w:t>l</w:t>
                    </w:r>
                    <w:r>
                      <w:rPr>
                        <w:rFonts w:ascii="Arial"/>
                        <w:color w:val="495252"/>
                        <w:spacing w:val="-1"/>
                        <w:w w:val="140"/>
                        <w:sz w:val="14"/>
                      </w:rPr>
                      <w:t>e</w:t>
                    </w:r>
                    <w:r>
                      <w:rPr>
                        <w:rFonts w:ascii="Arial"/>
                        <w:color w:val="495252"/>
                        <w:spacing w:val="-35"/>
                        <w:w w:val="140"/>
                        <w:sz w:val="14"/>
                      </w:rPr>
                      <w:t>a</w:t>
                    </w:r>
                    <w:r>
                      <w:rPr>
                        <w:rFonts w:ascii="Arial"/>
                        <w:color w:val="2F3A49"/>
                        <w:w w:val="140"/>
                        <w:sz w:val="14"/>
                      </w:rPr>
                      <w:t>r</w:t>
                    </w:r>
                    <w:r>
                      <w:rPr>
                        <w:rFonts w:ascii="Arial"/>
                        <w:color w:val="2F3A49"/>
                        <w:spacing w:val="-5"/>
                        <w:w w:val="140"/>
                        <w:sz w:val="14"/>
                      </w:rPr>
                      <w:t>n</w:t>
                    </w:r>
                    <w:r>
                      <w:rPr>
                        <w:rFonts w:ascii="Arial"/>
                        <w:color w:val="2F3A49"/>
                        <w:spacing w:val="-1"/>
                        <w:w w:val="140"/>
                        <w:sz w:val="14"/>
                      </w:rPr>
                      <w:t>e</w:t>
                    </w:r>
                    <w:r>
                      <w:rPr>
                        <w:rFonts w:ascii="Arial"/>
                        <w:color w:val="2F3A49"/>
                        <w:spacing w:val="-16"/>
                        <w:w w:val="140"/>
                        <w:sz w:val="14"/>
                      </w:rPr>
                      <w:t>r</w:t>
                    </w:r>
                    <w:r>
                      <w:rPr>
                        <w:rFonts w:ascii="Arial"/>
                        <w:color w:val="495252"/>
                        <w:w w:val="140"/>
                        <w:sz w:val="14"/>
                      </w:rPr>
                      <w:t>s</w:t>
                    </w:r>
                    <w:r>
                      <w:rPr>
                        <w:rFonts w:ascii="Arial"/>
                        <w:color w:val="495252"/>
                        <w:spacing w:val="-12"/>
                        <w:sz w:val="14"/>
                      </w:rPr>
                      <w:t> </w:t>
                    </w:r>
                    <w:r>
                      <w:rPr>
                        <w:rFonts w:ascii="Arial"/>
                        <w:color w:val="2F3A49"/>
                        <w:spacing w:val="-4"/>
                        <w:w w:val="140"/>
                        <w:sz w:val="14"/>
                      </w:rPr>
                      <w:t>r</w:t>
                    </w:r>
                    <w:r>
                      <w:rPr>
                        <w:rFonts w:ascii="Arial"/>
                        <w:color w:val="495252"/>
                        <w:spacing w:val="-9"/>
                        <w:w w:val="140"/>
                        <w:sz w:val="14"/>
                      </w:rPr>
                      <w:t>e</w:t>
                    </w:r>
                    <w:r>
                      <w:rPr>
                        <w:rFonts w:ascii="Arial"/>
                        <w:color w:val="2F3A49"/>
                        <w:spacing w:val="-1"/>
                        <w:w w:val="140"/>
                        <w:sz w:val="14"/>
                      </w:rPr>
                      <w:t>al</w:t>
                    </w:r>
                    <w:r>
                      <w:rPr>
                        <w:rFonts w:ascii="Arial"/>
                        <w:color w:val="2F3A49"/>
                        <w:spacing w:val="-14"/>
                        <w:w w:val="140"/>
                        <w:sz w:val="14"/>
                      </w:rPr>
                      <w:t>i</w:t>
                    </w:r>
                    <w:r>
                      <w:rPr>
                        <w:rFonts w:ascii="Arial"/>
                        <w:color w:val="495252"/>
                        <w:w w:val="110"/>
                        <w:sz w:val="14"/>
                      </w:rPr>
                      <w:t>ze</w:t>
                    </w:r>
                    <w:r>
                      <w:rPr>
                        <w:rFonts w:ascii="Arial"/>
                        <w:color w:val="495252"/>
                        <w:sz w:val="14"/>
                      </w:rPr>
                      <w:t> </w:t>
                    </w:r>
                    <w:r>
                      <w:rPr>
                        <w:rFonts w:ascii="Arial"/>
                        <w:color w:val="2F3A49"/>
                        <w:spacing w:val="-1"/>
                        <w:w w:val="138"/>
                        <w:sz w:val="14"/>
                      </w:rPr>
                      <w:t>thei</w:t>
                    </w:r>
                    <w:r>
                      <w:rPr>
                        <w:rFonts w:ascii="Arial"/>
                        <w:color w:val="2F3A49"/>
                        <w:w w:val="138"/>
                        <w:sz w:val="14"/>
                      </w:rPr>
                      <w:t>r</w:t>
                    </w:r>
                    <w:r>
                      <w:rPr>
                        <w:rFonts w:ascii="Arial"/>
                        <w:color w:val="2F3A49"/>
                        <w:spacing w:val="4"/>
                        <w:sz w:val="14"/>
                      </w:rPr>
                      <w:t> </w:t>
                    </w:r>
                    <w:r>
                      <w:rPr>
                        <w:rFonts w:ascii="Arial"/>
                        <w:color w:val="2F3A49"/>
                        <w:spacing w:val="-1"/>
                        <w:w w:val="148"/>
                        <w:sz w:val="14"/>
                      </w:rPr>
                      <w:t>ful</w:t>
                    </w:r>
                    <w:r>
                      <w:rPr>
                        <w:rFonts w:ascii="Arial"/>
                        <w:color w:val="2F3A49"/>
                        <w:w w:val="148"/>
                        <w:sz w:val="14"/>
                      </w:rPr>
                      <w:t>l</w:t>
                    </w:r>
                    <w:r>
                      <w:rPr>
                        <w:rFonts w:ascii="Arial"/>
                        <w:color w:val="2F3A49"/>
                        <w:spacing w:val="-9"/>
                        <w:sz w:val="14"/>
                      </w:rPr>
                      <w:t> </w:t>
                    </w:r>
                    <w:r>
                      <w:rPr>
                        <w:rFonts w:ascii="Arial"/>
                        <w:color w:val="2F3A49"/>
                        <w:spacing w:val="-10"/>
                        <w:w w:val="148"/>
                        <w:sz w:val="14"/>
                      </w:rPr>
                      <w:t>p</w:t>
                    </w:r>
                    <w:r>
                      <w:rPr>
                        <w:rFonts w:ascii="Arial"/>
                        <w:color w:val="2F3A49"/>
                        <w:spacing w:val="-13"/>
                        <w:w w:val="148"/>
                        <w:sz w:val="14"/>
                      </w:rPr>
                      <w:t>o</w:t>
                    </w:r>
                    <w:r>
                      <w:rPr>
                        <w:rFonts w:ascii="Arial"/>
                        <w:color w:val="2F3A49"/>
                        <w:spacing w:val="-3"/>
                        <w:w w:val="148"/>
                        <w:sz w:val="14"/>
                      </w:rPr>
                      <w:t>t</w:t>
                    </w:r>
                    <w:r>
                      <w:rPr>
                        <w:rFonts w:ascii="Arial"/>
                        <w:color w:val="495252"/>
                        <w:spacing w:val="-19"/>
                        <w:w w:val="148"/>
                        <w:sz w:val="14"/>
                      </w:rPr>
                      <w:t>e</w:t>
                    </w:r>
                    <w:r>
                      <w:rPr>
                        <w:rFonts w:ascii="Arial"/>
                        <w:color w:val="2F3A49"/>
                        <w:spacing w:val="-15"/>
                        <w:w w:val="148"/>
                        <w:sz w:val="14"/>
                      </w:rPr>
                      <w:t>n</w:t>
                    </w:r>
                    <w:r>
                      <w:rPr>
                        <w:rFonts w:ascii="Arial"/>
                        <w:color w:val="2F3A49"/>
                        <w:spacing w:val="-1"/>
                        <w:w w:val="148"/>
                        <w:sz w:val="14"/>
                      </w:rPr>
                      <w:t>t</w:t>
                    </w:r>
                    <w:r>
                      <w:rPr>
                        <w:rFonts w:ascii="Arial"/>
                        <w:color w:val="2F3A49"/>
                        <w:spacing w:val="9"/>
                        <w:w w:val="148"/>
                        <w:sz w:val="14"/>
                      </w:rPr>
                      <w:t>i</w:t>
                    </w:r>
                    <w:r>
                      <w:rPr>
                        <w:rFonts w:ascii="Arial"/>
                        <w:color w:val="495252"/>
                        <w:spacing w:val="-26"/>
                        <w:w w:val="148"/>
                        <w:sz w:val="14"/>
                      </w:rPr>
                      <w:t>a</w:t>
                    </w:r>
                    <w:r>
                      <w:rPr>
                        <w:rFonts w:ascii="Arial"/>
                        <w:color w:val="2F3A49"/>
                        <w:spacing w:val="-1"/>
                        <w:w w:val="148"/>
                        <w:sz w:val="14"/>
                      </w:rPr>
                      <w:t>l.</w:t>
                    </w:r>
                  </w:p>
                </w:txbxContent>
              </v:textbox>
              <w10:wrap type="none"/>
            </v:shape>
            <v:shape style="position:absolute;left:2219;top:11955;width:8006;height:839" type="#_x0000_t202" filled="false" stroked="false">
              <v:textbox inset="0,0,0,0">
                <w:txbxContent>
                  <w:p>
                    <w:pPr>
                      <w:spacing w:line="312" w:lineRule="auto" w:before="0"/>
                      <w:ind w:left="5" w:right="0" w:firstLine="0"/>
                      <w:jc w:val="left"/>
                      <w:rPr>
                        <w:rFonts w:ascii="Times New Roman" w:hAnsi="Times New Roman"/>
                        <w:i/>
                        <w:sz w:val="15"/>
                      </w:rPr>
                    </w:pPr>
                    <w:r>
                      <w:rPr>
                        <w:rFonts w:ascii="Times New Roman" w:hAnsi="Times New Roman"/>
                        <w:i/>
                        <w:color w:val="5E675B"/>
                        <w:w w:val="110"/>
                        <w:sz w:val="15"/>
                      </w:rPr>
                      <w:t>©Advance </w:t>
                    </w:r>
                    <w:r>
                      <w:rPr>
                        <w:rFonts w:ascii="Times New Roman" w:hAnsi="Times New Roman"/>
                        <w:i/>
                        <w:color w:val="495252"/>
                        <w:w w:val="110"/>
                        <w:sz w:val="15"/>
                      </w:rPr>
                      <w:t>Education, Inc. AdvancED </w:t>
                    </w:r>
                    <w:r>
                      <w:rPr>
                        <w:rFonts w:ascii="Times New Roman" w:hAnsi="Times New Roman"/>
                        <w:i/>
                        <w:color w:val="7C8382"/>
                        <w:w w:val="110"/>
                        <w:sz w:val="15"/>
                      </w:rPr>
                      <w:t>'" </w:t>
                    </w:r>
                    <w:r>
                      <w:rPr>
                        <w:rFonts w:ascii="Times New Roman" w:hAnsi="Times New Roman"/>
                        <w:i/>
                        <w:color w:val="495252"/>
                        <w:w w:val="110"/>
                        <w:sz w:val="15"/>
                      </w:rPr>
                      <w:t>grants ta the Institution, which </w:t>
                    </w:r>
                    <w:r>
                      <w:rPr>
                        <w:rFonts w:ascii="Times New Roman" w:hAnsi="Times New Roman"/>
                        <w:color w:val="5E675B"/>
                        <w:w w:val="110"/>
                        <w:sz w:val="14"/>
                      </w:rPr>
                      <w:t>is </w:t>
                    </w:r>
                    <w:r>
                      <w:rPr>
                        <w:rFonts w:ascii="Times New Roman" w:hAnsi="Times New Roman"/>
                        <w:i/>
                        <w:color w:val="495252"/>
                        <w:w w:val="110"/>
                        <w:sz w:val="15"/>
                      </w:rPr>
                      <w:t>the subject of the Engagement Review Report, </w:t>
                    </w:r>
                    <w:r>
                      <w:rPr>
                        <w:rFonts w:ascii="Times New Roman" w:hAnsi="Times New Roman"/>
                        <w:i/>
                        <w:color w:val="495252"/>
                        <w:w w:val="110"/>
                        <w:sz w:val="15"/>
                      </w:rPr>
                      <w:t>and its des</w:t>
                    </w:r>
                    <w:r>
                      <w:rPr>
                        <w:rFonts w:ascii="Times New Roman" w:hAnsi="Times New Roman"/>
                        <w:i/>
                        <w:color w:val="2F3A49"/>
                        <w:w w:val="110"/>
                        <w:sz w:val="15"/>
                      </w:rPr>
                      <w:t>i</w:t>
                    </w:r>
                    <w:r>
                      <w:rPr>
                        <w:rFonts w:ascii="Times New Roman" w:hAnsi="Times New Roman"/>
                        <w:i/>
                        <w:color w:val="495252"/>
                        <w:w w:val="110"/>
                        <w:sz w:val="15"/>
                      </w:rPr>
                      <w:t>gnees and stakeholders a non-exclusive, perpetual, irrevocable, royal</w:t>
                    </w:r>
                    <w:r>
                      <w:rPr>
                        <w:rFonts w:ascii="Times New Roman" w:hAnsi="Times New Roman"/>
                        <w:i/>
                        <w:color w:val="2F3A49"/>
                        <w:w w:val="110"/>
                        <w:sz w:val="15"/>
                      </w:rPr>
                      <w:t>t </w:t>
                    </w:r>
                    <w:r>
                      <w:rPr>
                        <w:rFonts w:ascii="Times New Roman" w:hAnsi="Times New Roman"/>
                        <w:i/>
                        <w:color w:val="495252"/>
                        <w:w w:val="110"/>
                        <w:sz w:val="15"/>
                      </w:rPr>
                      <w:t>y-free license, and release to reproduce, reprin</w:t>
                    </w:r>
                    <w:r>
                      <w:rPr>
                        <w:rFonts w:ascii="Times New Roman" w:hAnsi="Times New Roman"/>
                        <w:i/>
                        <w:color w:val="2F3A49"/>
                        <w:w w:val="110"/>
                        <w:sz w:val="15"/>
                      </w:rPr>
                      <w:t>t</w:t>
                    </w:r>
                    <w:r>
                      <w:rPr>
                        <w:rFonts w:ascii="Times New Roman" w:hAnsi="Times New Roman"/>
                        <w:i/>
                        <w:color w:val="495252"/>
                        <w:w w:val="110"/>
                        <w:sz w:val="15"/>
                      </w:rPr>
                      <w:t>, and dis</w:t>
                    </w:r>
                    <w:r>
                      <w:rPr>
                        <w:rFonts w:ascii="Times New Roman" w:hAnsi="Times New Roman"/>
                        <w:i/>
                        <w:color w:val="2F3A49"/>
                        <w:w w:val="110"/>
                        <w:sz w:val="15"/>
                      </w:rPr>
                      <w:t>t</w:t>
                    </w:r>
                    <w:r>
                      <w:rPr>
                        <w:rFonts w:ascii="Times New Roman" w:hAnsi="Times New Roman"/>
                        <w:i/>
                        <w:color w:val="495252"/>
                        <w:w w:val="110"/>
                        <w:sz w:val="15"/>
                      </w:rPr>
                      <w:t>ribu</w:t>
                    </w:r>
                    <w:r>
                      <w:rPr>
                        <w:rFonts w:ascii="Times New Roman" w:hAnsi="Times New Roman"/>
                        <w:i/>
                        <w:color w:val="2F3A49"/>
                        <w:w w:val="110"/>
                        <w:sz w:val="15"/>
                      </w:rPr>
                      <w:t>t</w:t>
                    </w:r>
                    <w:r>
                      <w:rPr>
                        <w:rFonts w:ascii="Times New Roman" w:hAnsi="Times New Roman"/>
                        <w:i/>
                        <w:color w:val="495252"/>
                        <w:w w:val="110"/>
                        <w:sz w:val="15"/>
                      </w:rPr>
                      <w:t>e this repor</w:t>
                    </w:r>
                    <w:r>
                      <w:rPr>
                        <w:rFonts w:ascii="Times New Roman" w:hAnsi="Times New Roman"/>
                        <w:i/>
                        <w:color w:val="2F3A49"/>
                        <w:w w:val="110"/>
                        <w:sz w:val="15"/>
                      </w:rPr>
                      <w:t>t </w:t>
                    </w:r>
                    <w:r>
                      <w:rPr>
                        <w:rFonts w:ascii="Times New Roman" w:hAnsi="Times New Roman"/>
                        <w:i/>
                        <w:color w:val="495252"/>
                        <w:w w:val="110"/>
                        <w:sz w:val="15"/>
                      </w:rPr>
                      <w:t>in accor</w:t>
                    </w:r>
                    <w:r>
                      <w:rPr>
                        <w:rFonts w:ascii="Times New Roman" w:hAnsi="Times New Roman"/>
                        <w:i/>
                        <w:color w:val="2F3A49"/>
                        <w:w w:val="110"/>
                        <w:sz w:val="15"/>
                      </w:rPr>
                      <w:t>d</w:t>
                    </w:r>
                    <w:r>
                      <w:rPr>
                        <w:rFonts w:ascii="Times New Roman" w:hAnsi="Times New Roman"/>
                        <w:i/>
                        <w:color w:val="495252"/>
                        <w:w w:val="110"/>
                        <w:sz w:val="15"/>
                      </w:rPr>
                      <w:t>ance wi</w:t>
                    </w:r>
                    <w:r>
                      <w:rPr>
                        <w:rFonts w:ascii="Times New Roman" w:hAnsi="Times New Roman"/>
                        <w:i/>
                        <w:color w:val="2F3A49"/>
                        <w:w w:val="110"/>
                        <w:sz w:val="15"/>
                      </w:rPr>
                      <w:t>t</w:t>
                    </w:r>
                    <w:r>
                      <w:rPr>
                        <w:rFonts w:ascii="Times New Roman" w:hAnsi="Times New Roman"/>
                        <w:i/>
                        <w:color w:val="495252"/>
                        <w:w w:val="110"/>
                        <w:sz w:val="15"/>
                      </w:rPr>
                      <w:t>h and as pro</w:t>
                    </w:r>
                    <w:r>
                      <w:rPr>
                        <w:rFonts w:ascii="Times New Roman" w:hAnsi="Times New Roman"/>
                        <w:i/>
                        <w:color w:val="2F3A49"/>
                        <w:w w:val="110"/>
                        <w:sz w:val="15"/>
                      </w:rPr>
                      <w:t>t</w:t>
                    </w:r>
                    <w:r>
                      <w:rPr>
                        <w:rFonts w:ascii="Times New Roman" w:hAnsi="Times New Roman"/>
                        <w:i/>
                        <w:color w:val="495252"/>
                        <w:w w:val="110"/>
                        <w:sz w:val="15"/>
                      </w:rPr>
                      <w:t>ec</w:t>
                    </w:r>
                    <w:r>
                      <w:rPr>
                        <w:rFonts w:ascii="Times New Roman" w:hAnsi="Times New Roman"/>
                        <w:i/>
                        <w:color w:val="2F3A49"/>
                        <w:w w:val="110"/>
                        <w:sz w:val="15"/>
                      </w:rPr>
                      <w:t>t</w:t>
                    </w:r>
                    <w:r>
                      <w:rPr>
                        <w:rFonts w:ascii="Times New Roman" w:hAnsi="Times New Roman"/>
                        <w:i/>
                        <w:color w:val="495252"/>
                        <w:w w:val="110"/>
                        <w:sz w:val="15"/>
                      </w:rPr>
                      <w:t>ed by </w:t>
                    </w:r>
                    <w:r>
                      <w:rPr>
                        <w:rFonts w:ascii="Times New Roman" w:hAnsi="Times New Roman"/>
                        <w:i/>
                        <w:color w:val="2F3A49"/>
                        <w:w w:val="110"/>
                        <w:sz w:val="15"/>
                      </w:rPr>
                      <w:t>t</w:t>
                    </w:r>
                    <w:r>
                      <w:rPr>
                        <w:rFonts w:ascii="Times New Roman" w:hAnsi="Times New Roman"/>
                        <w:i/>
                        <w:color w:val="495252"/>
                        <w:w w:val="110"/>
                        <w:sz w:val="15"/>
                      </w:rPr>
                      <w:t>he Copyright Laws of </w:t>
                    </w:r>
                    <w:r>
                      <w:rPr>
                        <w:rFonts w:ascii="Times New Roman" w:hAnsi="Times New Roman"/>
                        <w:i/>
                        <w:color w:val="2F3A49"/>
                        <w:w w:val="110"/>
                        <w:sz w:val="15"/>
                      </w:rPr>
                      <w:t>t</w:t>
                    </w:r>
                    <w:r>
                      <w:rPr>
                        <w:rFonts w:ascii="Times New Roman" w:hAnsi="Times New Roman"/>
                        <w:i/>
                        <w:color w:val="495252"/>
                        <w:w w:val="110"/>
                        <w:sz w:val="15"/>
                      </w:rPr>
                      <w:t>he Unite </w:t>
                    </w:r>
                    <w:r>
                      <w:rPr>
                        <w:rFonts w:ascii="Times New Roman" w:hAnsi="Times New Roman"/>
                        <w:i/>
                        <w:color w:val="2F3A49"/>
                        <w:w w:val="110"/>
                        <w:sz w:val="15"/>
                      </w:rPr>
                      <w:t>d</w:t>
                    </w:r>
                  </w:p>
                  <w:p>
                    <w:pPr>
                      <w:spacing w:line="171" w:lineRule="exact" w:before="0"/>
                      <w:ind w:left="0" w:right="0" w:firstLine="0"/>
                      <w:jc w:val="left"/>
                      <w:rPr>
                        <w:rFonts w:ascii="Times New Roman"/>
                        <w:i/>
                        <w:sz w:val="15"/>
                      </w:rPr>
                    </w:pPr>
                    <w:r>
                      <w:rPr>
                        <w:rFonts w:ascii="Times New Roman"/>
                        <w:i/>
                        <w:color w:val="495252"/>
                        <w:w w:val="110"/>
                        <w:sz w:val="15"/>
                      </w:rPr>
                      <w:t>States of America and all foreign coun</w:t>
                    </w:r>
                    <w:r>
                      <w:rPr>
                        <w:rFonts w:ascii="Times New Roman"/>
                        <w:i/>
                        <w:color w:val="2F3A49"/>
                        <w:w w:val="110"/>
                        <w:sz w:val="15"/>
                      </w:rPr>
                      <w:t>t</w:t>
                    </w:r>
                    <w:r>
                      <w:rPr>
                        <w:rFonts w:ascii="Times New Roman"/>
                        <w:i/>
                        <w:color w:val="495252"/>
                        <w:w w:val="110"/>
                        <w:sz w:val="15"/>
                      </w:rPr>
                      <w:t>ries. All o </w:t>
                    </w:r>
                    <w:r>
                      <w:rPr>
                        <w:rFonts w:ascii="Times New Roman"/>
                        <w:i/>
                        <w:color w:val="2F3A49"/>
                        <w:w w:val="110"/>
                        <w:sz w:val="15"/>
                      </w:rPr>
                      <w:t>t</w:t>
                    </w:r>
                    <w:r>
                      <w:rPr>
                        <w:rFonts w:ascii="Times New Roman"/>
                        <w:i/>
                        <w:color w:val="495252"/>
                        <w:w w:val="110"/>
                        <w:sz w:val="15"/>
                      </w:rPr>
                      <w:t>her righ </w:t>
                    </w:r>
                    <w:r>
                      <w:rPr>
                        <w:rFonts w:ascii="Times New Roman"/>
                        <w:i/>
                        <w:color w:val="2F3A49"/>
                        <w:w w:val="110"/>
                        <w:sz w:val="15"/>
                      </w:rPr>
                      <w:t>t</w:t>
                    </w:r>
                    <w:r>
                      <w:rPr>
                        <w:rFonts w:ascii="Times New Roman"/>
                        <w:i/>
                        <w:color w:val="495252"/>
                        <w:w w:val="110"/>
                        <w:sz w:val="15"/>
                      </w:rPr>
                      <w:t>s not expressly conveyed are reserved by AdvancED</w:t>
                    </w:r>
                    <w:r>
                      <w:rPr>
                        <w:rFonts w:ascii="Times New Roman"/>
                        <w:i/>
                        <w:color w:val="2F3A49"/>
                        <w:w w:val="110"/>
                        <w:sz w:val="15"/>
                      </w:rPr>
                      <w:t>.</w:t>
                    </w:r>
                  </w:p>
                </w:txbxContent>
              </v:textbox>
              <w10:wrap type="none"/>
            </v:shape>
            <w10:wrap type="none"/>
          </v:group>
        </w:pict>
      </w:r>
    </w:p>
    <w:p>
      <w:pPr>
        <w:pStyle w:val="BodyText"/>
      </w:pPr>
    </w:p>
    <w:p>
      <w:pPr>
        <w:pStyle w:val="BodyText"/>
      </w:pPr>
    </w:p>
    <w:p>
      <w:pPr>
        <w:pStyle w:val="BodyText"/>
      </w:pPr>
    </w:p>
    <w:p>
      <w:pPr>
        <w:pStyle w:val="BodyText"/>
      </w:pPr>
    </w:p>
    <w:p>
      <w:pPr>
        <w:pStyle w:val="BodyText"/>
      </w:pPr>
    </w:p>
    <w:p>
      <w:pPr>
        <w:spacing w:before="215"/>
        <w:ind w:left="1000" w:right="0" w:firstLine="0"/>
        <w:jc w:val="left"/>
        <w:rPr>
          <w:rFonts w:ascii="Arial" w:hAnsi="Arial"/>
          <w:b/>
          <w:sz w:val="50"/>
        </w:rPr>
      </w:pPr>
      <w:r>
        <w:rPr>
          <w:rFonts w:ascii="Arial" w:hAnsi="Arial"/>
          <w:b/>
          <w:color w:val="0C4B83"/>
          <w:spacing w:val="43"/>
          <w:w w:val="100"/>
          <w:sz w:val="50"/>
        </w:rPr>
        <w:t>A</w:t>
      </w:r>
      <w:r>
        <w:rPr>
          <w:rFonts w:ascii="Arial" w:hAnsi="Arial"/>
          <w:b/>
          <w:color w:val="0C4B83"/>
          <w:spacing w:val="58"/>
          <w:w w:val="100"/>
          <w:sz w:val="50"/>
        </w:rPr>
        <w:t>d</w:t>
      </w:r>
      <w:r>
        <w:rPr>
          <w:rFonts w:ascii="Arial" w:hAnsi="Arial"/>
          <w:b/>
          <w:color w:val="0C4B83"/>
          <w:spacing w:val="38"/>
          <w:w w:val="100"/>
          <w:sz w:val="50"/>
        </w:rPr>
        <w:t>v</w:t>
      </w:r>
      <w:r>
        <w:rPr>
          <w:rFonts w:ascii="Arial" w:hAnsi="Arial"/>
          <w:b/>
          <w:color w:val="0C4B83"/>
          <w:spacing w:val="29"/>
          <w:w w:val="100"/>
          <w:sz w:val="50"/>
        </w:rPr>
        <w:t>a</w:t>
      </w:r>
      <w:r>
        <w:rPr>
          <w:rFonts w:ascii="Arial" w:hAnsi="Arial"/>
          <w:b/>
          <w:color w:val="0C4B83"/>
          <w:spacing w:val="54"/>
          <w:w w:val="100"/>
          <w:sz w:val="50"/>
        </w:rPr>
        <w:t>n</w:t>
      </w:r>
      <w:r>
        <w:rPr>
          <w:rFonts w:ascii="Arial" w:hAnsi="Arial"/>
          <w:b/>
          <w:color w:val="0C4B83"/>
          <w:spacing w:val="2"/>
          <w:w w:val="110"/>
          <w:sz w:val="50"/>
        </w:rPr>
        <w:t>c</w:t>
      </w:r>
      <w:r>
        <w:rPr>
          <w:rFonts w:ascii="Arial" w:hAnsi="Arial"/>
          <w:b/>
          <w:color w:val="4989BA"/>
          <w:spacing w:val="-1"/>
          <w:w w:val="109"/>
          <w:sz w:val="50"/>
        </w:rPr>
        <w:t>E</w:t>
      </w:r>
      <w:r>
        <w:rPr>
          <w:rFonts w:ascii="Arial" w:hAnsi="Arial"/>
          <w:b/>
          <w:color w:val="4989BA"/>
          <w:spacing w:val="-27"/>
          <w:w w:val="109"/>
          <w:sz w:val="50"/>
        </w:rPr>
        <w:t>D</w:t>
      </w:r>
      <w:r>
        <w:rPr>
          <w:rFonts w:ascii="Arial" w:hAnsi="Arial"/>
          <w:b/>
          <w:color w:val="2F5B8A"/>
          <w:w w:val="37"/>
          <w:sz w:val="50"/>
        </w:rPr>
        <w:t>®</w:t>
      </w:r>
    </w:p>
    <w:p>
      <w:pPr>
        <w:spacing w:before="419"/>
        <w:ind w:left="1022" w:right="0" w:firstLine="0"/>
        <w:jc w:val="left"/>
        <w:rPr>
          <w:rFonts w:ascii="Arial"/>
          <w:b/>
          <w:sz w:val="18"/>
        </w:rPr>
      </w:pPr>
      <w:r>
        <w:rPr>
          <w:rFonts w:ascii="Arial"/>
          <w:b/>
          <w:color w:val="2F3A49"/>
          <w:w w:val="110"/>
          <w:sz w:val="18"/>
        </w:rPr>
        <w:t>advanc-ed.org</w:t>
      </w:r>
    </w:p>
    <w:p>
      <w:pPr>
        <w:pStyle w:val="BodyText"/>
        <w:spacing w:before="9"/>
        <w:rPr>
          <w:rFonts w:ascii="Arial"/>
          <w:b/>
          <w:sz w:val="19"/>
        </w:rPr>
      </w:pPr>
    </w:p>
    <w:p>
      <w:pPr>
        <w:spacing w:before="0"/>
        <w:ind w:left="1010" w:right="0" w:firstLine="0"/>
        <w:jc w:val="left"/>
        <w:rPr>
          <w:rFonts w:ascii="Times New Roman"/>
          <w:sz w:val="14"/>
        </w:rPr>
      </w:pPr>
      <w:r>
        <w:rPr>
          <w:rFonts w:ascii="Times New Roman"/>
          <w:color w:val="2F3A49"/>
          <w:w w:val="120"/>
          <w:sz w:val="14"/>
        </w:rPr>
        <w:t>Toll Free </w:t>
      </w:r>
      <w:r>
        <w:rPr>
          <w:rFonts w:ascii="Times New Roman"/>
          <w:color w:val="495252"/>
          <w:w w:val="120"/>
          <w:sz w:val="14"/>
        </w:rPr>
        <w:t>: </w:t>
      </w:r>
      <w:r>
        <w:rPr>
          <w:rFonts w:ascii="Times New Roman"/>
          <w:color w:val="2F3A49"/>
          <w:w w:val="120"/>
          <w:sz w:val="14"/>
        </w:rPr>
        <w:t>888.41EDNOW (888 </w:t>
      </w:r>
      <w:r>
        <w:rPr>
          <w:rFonts w:ascii="Times New Roman"/>
          <w:color w:val="495252"/>
          <w:w w:val="120"/>
          <w:sz w:val="14"/>
        </w:rPr>
        <w:t>.</w:t>
      </w:r>
      <w:r>
        <w:rPr>
          <w:rFonts w:ascii="Times New Roman"/>
          <w:color w:val="2F3A49"/>
          <w:w w:val="120"/>
          <w:sz w:val="14"/>
        </w:rPr>
        <w:t>41</w:t>
      </w:r>
      <w:r>
        <w:rPr>
          <w:rFonts w:ascii="Times New Roman"/>
          <w:color w:val="495252"/>
          <w:w w:val="120"/>
          <w:sz w:val="14"/>
        </w:rPr>
        <w:t>3.3 </w:t>
      </w:r>
      <w:r>
        <w:rPr>
          <w:rFonts w:ascii="Times New Roman"/>
          <w:color w:val="2F3A49"/>
          <w:w w:val="120"/>
          <w:sz w:val="14"/>
        </w:rPr>
        <w:t>669 ) Globa l</w:t>
      </w:r>
      <w:r>
        <w:rPr>
          <w:rFonts w:ascii="Times New Roman"/>
          <w:color w:val="495252"/>
          <w:w w:val="120"/>
          <w:sz w:val="14"/>
        </w:rPr>
        <w:t>: </w:t>
      </w:r>
      <w:r>
        <w:rPr>
          <w:rFonts w:ascii="Times New Roman"/>
          <w:color w:val="2F3A49"/>
          <w:w w:val="120"/>
          <w:sz w:val="14"/>
        </w:rPr>
        <w:t>+1 678.39 2</w:t>
      </w:r>
      <w:r>
        <w:rPr>
          <w:rFonts w:ascii="Times New Roman"/>
          <w:color w:val="495252"/>
          <w:w w:val="120"/>
          <w:sz w:val="14"/>
        </w:rPr>
        <w:t>. </w:t>
      </w:r>
      <w:r>
        <w:rPr>
          <w:rFonts w:ascii="Times New Roman"/>
          <w:color w:val="2F3A49"/>
          <w:w w:val="120"/>
          <w:sz w:val="14"/>
        </w:rPr>
        <w:t>2</w:t>
      </w:r>
      <w:r>
        <w:rPr>
          <w:rFonts w:ascii="Times New Roman"/>
          <w:color w:val="495252"/>
          <w:w w:val="120"/>
          <w:sz w:val="14"/>
        </w:rPr>
        <w:t>28</w:t>
      </w:r>
      <w:r>
        <w:rPr>
          <w:rFonts w:ascii="Times New Roman"/>
          <w:color w:val="2F3A49"/>
          <w:w w:val="120"/>
          <w:sz w:val="14"/>
        </w:rPr>
        <w:t>5, ext</w:t>
      </w:r>
      <w:r>
        <w:rPr>
          <w:rFonts w:ascii="Times New Roman"/>
          <w:color w:val="495252"/>
          <w:w w:val="120"/>
          <w:sz w:val="14"/>
        </w:rPr>
        <w:t>. </w:t>
      </w:r>
      <w:r>
        <w:rPr>
          <w:rFonts w:ascii="Times New Roman"/>
          <w:color w:val="2F3A49"/>
          <w:w w:val="120"/>
          <w:sz w:val="14"/>
        </w:rPr>
        <w:t>6963</w:t>
      </w:r>
    </w:p>
    <w:p>
      <w:pPr>
        <w:spacing w:before="114"/>
        <w:ind w:left="1009" w:right="0" w:firstLine="0"/>
        <w:jc w:val="left"/>
        <w:rPr>
          <w:rFonts w:ascii="Times New Roman"/>
          <w:sz w:val="14"/>
        </w:rPr>
      </w:pPr>
      <w:r>
        <w:rPr>
          <w:rFonts w:ascii="Times New Roman"/>
          <w:color w:val="2F3A49"/>
          <w:w w:val="135"/>
          <w:sz w:val="14"/>
        </w:rPr>
        <w:t>9115 Westside Parkway</w:t>
      </w:r>
      <w:r>
        <w:rPr>
          <w:rFonts w:ascii="Times New Roman"/>
          <w:color w:val="495252"/>
          <w:w w:val="135"/>
          <w:sz w:val="14"/>
        </w:rPr>
        <w:t>, </w:t>
      </w:r>
      <w:r>
        <w:rPr>
          <w:rFonts w:ascii="Times New Roman"/>
          <w:color w:val="2F3A49"/>
          <w:w w:val="135"/>
          <w:sz w:val="14"/>
        </w:rPr>
        <w:t>Alpharetta, GA 30009</w:t>
      </w:r>
    </w:p>
    <w:p>
      <w:pPr>
        <w:pStyle w:val="BodyText"/>
        <w:spacing w:before="2"/>
        <w:rPr>
          <w:rFonts w:ascii="Times New Roman"/>
          <w:sz w:val="28"/>
        </w:rPr>
      </w:pPr>
    </w:p>
    <w:p>
      <w:pPr>
        <w:spacing w:line="114" w:lineRule="exact" w:before="96"/>
        <w:ind w:left="2155" w:right="0" w:firstLine="0"/>
        <w:jc w:val="left"/>
        <w:rPr>
          <w:rFonts w:ascii="Arial"/>
          <w:sz w:val="12"/>
        </w:rPr>
      </w:pPr>
      <w:r>
        <w:rPr/>
        <w:pict>
          <v:shape style="position:absolute;margin-left:110.493698pt;margin-top:2.903606pt;width:7.2pt;height:18.350pt;mso-position-horizontal-relative:page;mso-position-vertical-relative:paragraph;z-index:1240" type="#_x0000_t202" filled="false" stroked="false">
            <v:textbox inset="0,0,0,0">
              <w:txbxContent>
                <w:p>
                  <w:pPr>
                    <w:spacing w:line="366" w:lineRule="exact" w:before="0"/>
                    <w:ind w:left="0" w:right="0" w:firstLine="0"/>
                    <w:jc w:val="left"/>
                    <w:rPr>
                      <w:rFonts w:ascii="Times New Roman"/>
                      <w:b/>
                      <w:sz w:val="33"/>
                    </w:rPr>
                  </w:pPr>
                  <w:r>
                    <w:rPr>
                      <w:rFonts w:ascii="Times New Roman"/>
                      <w:b/>
                      <w:color w:val="2F3A49"/>
                      <w:w w:val="130"/>
                      <w:sz w:val="33"/>
                    </w:rPr>
                    <w:t>f</w:t>
                  </w:r>
                </w:p>
              </w:txbxContent>
            </v:textbox>
            <w10:wrap type="none"/>
          </v:shape>
        </w:pict>
      </w:r>
      <w:r>
        <w:rPr>
          <w:rFonts w:ascii="Arial"/>
          <w:color w:val="2F3A49"/>
          <w:w w:val="95"/>
          <w:sz w:val="12"/>
        </w:rPr>
        <w:t>You</w:t>
      </w:r>
    </w:p>
    <w:p>
      <w:pPr>
        <w:spacing w:line="137" w:lineRule="exact" w:before="0"/>
        <w:ind w:left="2100" w:right="0" w:firstLine="0"/>
        <w:jc w:val="left"/>
        <w:rPr>
          <w:rFonts w:ascii="Times New Roman"/>
          <w:b/>
          <w:sz w:val="14"/>
        </w:rPr>
      </w:pPr>
      <w:r>
        <w:rPr>
          <w:rFonts w:ascii="Times New Roman"/>
          <w:b/>
          <w:color w:val="2F3A49"/>
          <w:w w:val="95"/>
          <w:sz w:val="14"/>
        </w:rPr>
        <w:t>mi,</w:t>
      </w: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rPr>
          <w:rFonts w:ascii="Times New Roman"/>
          <w:b/>
        </w:rPr>
      </w:pPr>
    </w:p>
    <w:p>
      <w:pPr>
        <w:pStyle w:val="BodyText"/>
        <w:spacing w:before="6"/>
        <w:rPr>
          <w:rFonts w:ascii="Times New Roman"/>
          <w:b/>
          <w:sz w:val="10"/>
        </w:rPr>
      </w:pPr>
      <w:r>
        <w:rPr/>
        <w:pict>
          <v:line style="position:absolute;mso-position-horizontal-relative:page;mso-position-vertical-relative:paragraph;z-index:-928;mso-wrap-distance-left:0;mso-wrap-distance-right:0" from="111.021553pt,8.448193pt" to="508.266162pt,8.448193pt" stroked="true" strokeweight=".722004pt" strokecolor="#000000">
            <v:stroke dashstyle="solid"/>
            <w10:wrap type="topAndBottom"/>
          </v:line>
        </w:pict>
      </w:r>
    </w:p>
    <w:sectPr>
      <w:headerReference w:type="default" r:id="rId13"/>
      <w:footerReference w:type="default" r:id="rId14"/>
      <w:pgSz w:w="12240" w:h="15840"/>
      <w:pgMar w:header="0" w:footer="0" w:top="1500" w:bottom="280" w:left="122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ndara">
    <w:altName w:val="Candara"/>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125pt;margin-top:745.424988pt;width:611.450pt;height:1.55pt;mso-position-horizontal-relative:page;mso-position-vertical-relative:page;z-index:-33592" coordorigin="-3,14908" coordsize="12229,31">
          <v:rect style="position:absolute;left:0;top:14911;width:12224;height:26" filled="true" fillcolor="#2c7ec6" stroked="false">
            <v:fill type="solid"/>
          </v:rect>
          <v:rect style="position:absolute;left:-3;top:14908;width:12229;height:31" filled="true" fillcolor="#173163" stroked="false">
            <v:fill type="solid"/>
          </v:rect>
          <w10:wrap type="none"/>
        </v:group>
      </w:pict>
    </w:r>
    <w:r>
      <w:rPr/>
      <w:pict>
        <v:shape style="position:absolute;margin-left:71.024002pt;margin-top:759.265991pt;width:109.5pt;height:12pt;mso-position-horizontal-relative:page;mso-position-vertical-relative:page;z-index:-33568" type="#_x0000_t202" filled="false" stroked="false">
          <v:textbox inset="0,0,0,0">
            <w:txbxContent>
              <w:p>
                <w:pPr>
                  <w:pStyle w:val="BodyText"/>
                  <w:spacing w:line="223" w:lineRule="exact"/>
                  <w:ind w:left="20"/>
                </w:pPr>
                <w:r>
                  <w:rPr/>
                  <w:t>© Advance Education, Inc.</w:t>
                </w:r>
              </w:p>
            </w:txbxContent>
          </v:textbox>
          <w10:wrap type="none"/>
        </v:shape>
      </w:pict>
    </w:r>
    <w:r>
      <w:rPr/>
      <w:pict>
        <v:shape style="position:absolute;margin-left:299.010010pt;margin-top:759.385986pt;width:14.1pt;height:12pt;mso-position-horizontal-relative:page;mso-position-vertical-relative:page;z-index:-33544" type="#_x0000_t202" filled="false" stroked="false">
          <v:textbox inset="0,0,0,0">
            <w:txbxContent>
              <w:p>
                <w:pPr>
                  <w:pStyle w:val="BodyText"/>
                  <w:spacing w:line="223" w:lineRule="exact"/>
                  <w:ind w:left="40"/>
                </w:pPr>
                <w:r>
                  <w:rPr/>
                  <w:fldChar w:fldCharType="begin"/>
                </w:r>
                <w:r>
                  <w:rPr/>
                  <w:instrText> PAGE </w:instrText>
                </w:r>
                <w:r>
                  <w:rPr/>
                  <w:fldChar w:fldCharType="separate"/>
                </w:r>
                <w:r>
                  <w:rPr/>
                  <w:t>10</w:t>
                </w:r>
                <w:r>
                  <w:rPr/>
                  <w:fldChar w:fldCharType="end"/>
                </w:r>
              </w:p>
            </w:txbxContent>
          </v:textbox>
          <w10:wrap type="none"/>
        </v:shape>
      </w:pict>
    </w:r>
    <w:r>
      <w:rPr/>
      <w:pict>
        <v:shape style="position:absolute;margin-left:456.98999pt;margin-top:759.265991pt;width:84pt;height:12pt;mso-position-horizontal-relative:page;mso-position-vertical-relative:page;z-index:-33520" type="#_x0000_t202" filled="false" stroked="false">
          <v:textbox inset="0,0,0,0">
            <w:txbxContent>
              <w:p>
                <w:pPr>
                  <w:pStyle w:val="BodyText"/>
                  <w:spacing w:line="223" w:lineRule="exact"/>
                  <w:ind w:left="20"/>
                </w:pPr>
                <w:hyperlink r:id="rId1">
                  <w:r>
                    <w:rPr/>
                    <w:t>www.advanc-ed.org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01815">
          <wp:simplePos x="0" y="0"/>
          <wp:positionH relativeFrom="page">
            <wp:posOffset>433069</wp:posOffset>
          </wp:positionH>
          <wp:positionV relativeFrom="page">
            <wp:posOffset>155458</wp:posOffset>
          </wp:positionV>
          <wp:extent cx="1617717" cy="525261"/>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1617717" cy="525261"/>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72.149994pt;margin-top:26.690001pt;width:171.05pt;height:12pt;mso-position-horizontal-relative:page;mso-position-vertical-relative:page;z-index:-33616" type="#_x0000_t202" filled="false" stroked="false">
          <v:textbox inset="0,0,0,0">
            <w:txbxContent>
              <w:p>
                <w:pPr>
                  <w:pStyle w:val="BodyText"/>
                  <w:spacing w:line="223" w:lineRule="exact"/>
                  <w:ind w:left="20"/>
                </w:pPr>
                <w:r>
                  <w:rPr/>
                  <w:t>Accreditation Engagement Review Report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80" w:hanging="360"/>
      </w:pPr>
      <w:rPr>
        <w:rFonts w:hint="default" w:ascii="Symbol" w:hAnsi="Symbol" w:eastAsia="Symbol" w:cs="Symbol"/>
        <w:w w:val="99"/>
        <w:sz w:val="20"/>
        <w:szCs w:val="20"/>
        <w:lang w:val="en-us" w:eastAsia="en-us" w:bidi="en-us"/>
      </w:rPr>
    </w:lvl>
    <w:lvl w:ilvl="1">
      <w:start w:val="0"/>
      <w:numFmt w:val="bullet"/>
      <w:lvlText w:val="•"/>
      <w:lvlJc w:val="left"/>
      <w:pPr>
        <w:ind w:left="1514" w:hanging="360"/>
      </w:pPr>
      <w:rPr>
        <w:rFonts w:hint="default"/>
        <w:lang w:val="en-us" w:eastAsia="en-us" w:bidi="en-us"/>
      </w:rPr>
    </w:lvl>
    <w:lvl w:ilvl="2">
      <w:start w:val="0"/>
      <w:numFmt w:val="bullet"/>
      <w:lvlText w:val="•"/>
      <w:lvlJc w:val="left"/>
      <w:pPr>
        <w:ind w:left="2448" w:hanging="360"/>
      </w:pPr>
      <w:rPr>
        <w:rFonts w:hint="default"/>
        <w:lang w:val="en-us" w:eastAsia="en-us" w:bidi="en-us"/>
      </w:rPr>
    </w:lvl>
    <w:lvl w:ilvl="3">
      <w:start w:val="0"/>
      <w:numFmt w:val="bullet"/>
      <w:lvlText w:val="•"/>
      <w:lvlJc w:val="left"/>
      <w:pPr>
        <w:ind w:left="3382" w:hanging="360"/>
      </w:pPr>
      <w:rPr>
        <w:rFonts w:hint="default"/>
        <w:lang w:val="en-us" w:eastAsia="en-us" w:bidi="en-us"/>
      </w:rPr>
    </w:lvl>
    <w:lvl w:ilvl="4">
      <w:start w:val="0"/>
      <w:numFmt w:val="bullet"/>
      <w:lvlText w:val="•"/>
      <w:lvlJc w:val="left"/>
      <w:pPr>
        <w:ind w:left="4316" w:hanging="360"/>
      </w:pPr>
      <w:rPr>
        <w:rFonts w:hint="default"/>
        <w:lang w:val="en-us" w:eastAsia="en-us" w:bidi="en-us"/>
      </w:rPr>
    </w:lvl>
    <w:lvl w:ilvl="5">
      <w:start w:val="0"/>
      <w:numFmt w:val="bullet"/>
      <w:lvlText w:val="•"/>
      <w:lvlJc w:val="left"/>
      <w:pPr>
        <w:ind w:left="5250" w:hanging="360"/>
      </w:pPr>
      <w:rPr>
        <w:rFonts w:hint="default"/>
        <w:lang w:val="en-us" w:eastAsia="en-us" w:bidi="en-us"/>
      </w:rPr>
    </w:lvl>
    <w:lvl w:ilvl="6">
      <w:start w:val="0"/>
      <w:numFmt w:val="bullet"/>
      <w:lvlText w:val="•"/>
      <w:lvlJc w:val="left"/>
      <w:pPr>
        <w:ind w:left="6184" w:hanging="360"/>
      </w:pPr>
      <w:rPr>
        <w:rFonts w:hint="default"/>
        <w:lang w:val="en-us" w:eastAsia="en-us" w:bidi="en-us"/>
      </w:rPr>
    </w:lvl>
    <w:lvl w:ilvl="7">
      <w:start w:val="0"/>
      <w:numFmt w:val="bullet"/>
      <w:lvlText w:val="•"/>
      <w:lvlJc w:val="left"/>
      <w:pPr>
        <w:ind w:left="7118" w:hanging="360"/>
      </w:pPr>
      <w:rPr>
        <w:rFonts w:hint="default"/>
        <w:lang w:val="en-us" w:eastAsia="en-us" w:bidi="en-us"/>
      </w:rPr>
    </w:lvl>
    <w:lvl w:ilvl="8">
      <w:start w:val="0"/>
      <w:numFmt w:val="bullet"/>
      <w:lvlText w:val="•"/>
      <w:lvlJc w:val="left"/>
      <w:pPr>
        <w:ind w:left="8052"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TOC1" w:type="paragraph">
    <w:name w:val="TOC 1"/>
    <w:basedOn w:val="Normal"/>
    <w:uiPriority w:val="1"/>
    <w:qFormat/>
    <w:pPr>
      <w:spacing w:before="163"/>
      <w:ind w:right="122"/>
      <w:jc w:val="center"/>
    </w:pPr>
    <w:rPr>
      <w:rFonts w:ascii="Calibri" w:hAnsi="Calibri" w:eastAsia="Calibri" w:cs="Calibri"/>
      <w:b/>
      <w:bCs/>
      <w:sz w:val="24"/>
      <w:szCs w:val="24"/>
      <w:lang w:val="en-us" w:eastAsia="en-us" w:bidi="en-us"/>
    </w:rPr>
  </w:style>
  <w:style w:styleId="TOC2" w:type="paragraph">
    <w:name w:val="TOC 2"/>
    <w:basedOn w:val="Normal"/>
    <w:uiPriority w:val="1"/>
    <w:qFormat/>
    <w:pPr>
      <w:spacing w:before="41"/>
      <w:ind w:left="73"/>
      <w:jc w:val="center"/>
    </w:pPr>
    <w:rPr>
      <w:rFonts w:ascii="Calibri" w:hAnsi="Calibri" w:eastAsia="Calibri" w:cs="Calibri"/>
      <w:b/>
      <w:bCs/>
      <w:sz w:val="22"/>
      <w:szCs w:val="22"/>
      <w:lang w:val="en-us" w:eastAsia="en-us" w:bidi="en-us"/>
    </w:rPr>
  </w:style>
  <w:style w:styleId="TOC3" w:type="paragraph">
    <w:name w:val="TOC 3"/>
    <w:basedOn w:val="Normal"/>
    <w:uiPriority w:val="1"/>
    <w:qFormat/>
    <w:pPr>
      <w:spacing w:before="163"/>
      <w:ind w:left="220"/>
    </w:pPr>
    <w:rPr>
      <w:rFonts w:ascii="Calibri" w:hAnsi="Calibri" w:eastAsia="Calibri" w:cs="Calibri"/>
      <w:b/>
      <w:bCs/>
      <w:sz w:val="24"/>
      <w:szCs w:val="24"/>
      <w:lang w:val="en-us" w:eastAsia="en-us" w:bidi="en-us"/>
    </w:rPr>
  </w:style>
  <w:style w:styleId="BodyText" w:type="paragraph">
    <w:name w:val="Body Text"/>
    <w:basedOn w:val="Normal"/>
    <w:uiPriority w:val="1"/>
    <w:qFormat/>
    <w:pPr/>
    <w:rPr>
      <w:rFonts w:ascii="Calibri" w:hAnsi="Calibri" w:eastAsia="Calibri" w:cs="Calibri"/>
      <w:sz w:val="20"/>
      <w:szCs w:val="20"/>
      <w:lang w:val="en-us" w:eastAsia="en-us" w:bidi="en-us"/>
    </w:rPr>
  </w:style>
  <w:style w:styleId="Heading1" w:type="paragraph">
    <w:name w:val="Heading 1"/>
    <w:basedOn w:val="Normal"/>
    <w:uiPriority w:val="1"/>
    <w:qFormat/>
    <w:pPr>
      <w:spacing w:before="40"/>
      <w:ind w:left="220"/>
      <w:outlineLvl w:val="1"/>
    </w:pPr>
    <w:rPr>
      <w:rFonts w:ascii="Calibri" w:hAnsi="Calibri" w:eastAsia="Calibri" w:cs="Calibri"/>
      <w:b/>
      <w:bCs/>
      <w:sz w:val="36"/>
      <w:szCs w:val="36"/>
      <w:lang w:val="en-us" w:eastAsia="en-us" w:bidi="en-us"/>
    </w:rPr>
  </w:style>
  <w:style w:styleId="ListParagraph" w:type="paragraph">
    <w:name w:val="List Paragraph"/>
    <w:basedOn w:val="Normal"/>
    <w:uiPriority w:val="1"/>
    <w:qFormat/>
    <w:pPr>
      <w:ind w:left="580" w:hanging="360"/>
    </w:pPr>
    <w:rPr>
      <w:rFonts w:ascii="Calibri" w:hAnsi="Calibri" w:eastAsia="Calibri" w:cs="Calibri"/>
      <w:lang w:val="en-us" w:eastAsia="en-us" w:bidi="en-us"/>
    </w:rPr>
  </w:style>
  <w:style w:styleId="TableParagraph" w:type="paragraph">
    <w:name w:val="Table Paragraph"/>
    <w:basedOn w:val="Normal"/>
    <w:uiPriority w:val="1"/>
    <w:qFormat/>
    <w:pPr>
      <w:spacing w:line="243" w:lineRule="exact"/>
      <w:ind w:left="107"/>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www.advanc-ed.org/source/continuousimprovement-" TargetMode="External"/><Relationship Id="rId9" Type="http://schemas.openxmlformats.org/officeDocument/2006/relationships/hyperlink" Target="http://www.advanc-ed.org/source/what-continuously-improving-system-looks" TargetMode="External"/><Relationship Id="rId10" Type="http://schemas.openxmlformats.org/officeDocument/2006/relationships/hyperlink" Target="http://www.advanc-ed.org/sites/" TargetMode="External"/><Relationship Id="rId11" Type="http://schemas.openxmlformats.org/officeDocument/2006/relationships/hyperlink" Target="http://www.advanc-ed.org/source/savvy-school-change-leader" TargetMode="External"/><Relationship Id="rId12" Type="http://schemas.openxmlformats.org/officeDocument/2006/relationships/hyperlink" Target="http://www.carnegiefoundation.org/wp-" TargetMode="Externa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advanc-e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dc:title>Accreditation Engagement Review Report</dc:title>
  <dcterms:created xsi:type="dcterms:W3CDTF">2022-01-25T21:06:58Z</dcterms:created>
  <dcterms:modified xsi:type="dcterms:W3CDTF">2022-01-25T21:06:58Z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Microsoft® Word 2010</vt:lpwstr>
  </property>
  <property fmtid="{D5CDD505-2E9C-101B-9397-08002B2CF9AE}" pid="4" name="LastSaved">
    <vt:filetime>2022-01-25T00:00:00Z</vt:filetime>
  </property>
</Properties>
</file>